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4F" w:rsidRPr="00C110A0" w:rsidRDefault="00C110A0" w:rsidP="00C110A0">
      <w:pPr>
        <w:spacing w:after="0"/>
        <w:jc w:val="center"/>
        <w:rPr>
          <w:b/>
        </w:rPr>
      </w:pPr>
      <w:r w:rsidRPr="00C110A0">
        <w:rPr>
          <w:b/>
        </w:rPr>
        <w:t>Отчет за первое полугодие 2022</w:t>
      </w:r>
      <w:bookmarkStart w:id="0" w:name="_GoBack"/>
      <w:bookmarkEnd w:id="0"/>
    </w:p>
    <w:p w:rsidR="00C110A0" w:rsidRDefault="00C110A0"/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47"/>
        <w:gridCol w:w="2104"/>
        <w:gridCol w:w="731"/>
        <w:gridCol w:w="120"/>
        <w:gridCol w:w="141"/>
        <w:gridCol w:w="807"/>
        <w:gridCol w:w="44"/>
        <w:gridCol w:w="3500"/>
        <w:gridCol w:w="2028"/>
        <w:gridCol w:w="992"/>
        <w:gridCol w:w="164"/>
        <w:gridCol w:w="1396"/>
        <w:gridCol w:w="141"/>
        <w:gridCol w:w="115"/>
        <w:gridCol w:w="1586"/>
        <w:gridCol w:w="27"/>
      </w:tblGrid>
      <w:tr w:rsidR="00C110A0" w:rsidRPr="00C110A0" w:rsidTr="004C6160">
        <w:tc>
          <w:tcPr>
            <w:tcW w:w="1548" w:type="dxa"/>
            <w:gridSpan w:val="2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2104" w:type="dxa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1799" w:type="dxa"/>
            <w:gridSpan w:val="4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 (в соответствии с ГЗ)</w:t>
            </w:r>
          </w:p>
        </w:tc>
        <w:tc>
          <w:tcPr>
            <w:tcW w:w="3544" w:type="dxa"/>
            <w:gridSpan w:val="2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gridSpan w:val="3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5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C110A0" w:rsidRPr="00C110A0" w:rsidTr="004C6160"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gridSpan w:val="2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gridSpan w:val="3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C110A0" w:rsidRPr="00C110A0" w:rsidTr="004C6160">
        <w:trPr>
          <w:trHeight w:val="514"/>
        </w:trPr>
        <w:tc>
          <w:tcPr>
            <w:tcW w:w="15444" w:type="dxa"/>
            <w:gridSpan w:val="17"/>
          </w:tcPr>
          <w:p w:rsidR="00C110A0" w:rsidRPr="00C110A0" w:rsidRDefault="00C110A0" w:rsidP="00C110A0">
            <w:pPr>
              <w:pBdr>
                <w:bottom w:val="single" w:sz="6" w:space="2" w:color="EEEEEE"/>
              </w:pBd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Региональный проект «Подготовка педагогических работников к процессу обновления воспитания в образовательной организации»</w:t>
            </w:r>
            <w:r w:rsidRPr="00C11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10A0" w:rsidRPr="00C110A0" w:rsidRDefault="00C110A0" w:rsidP="00C110A0">
            <w:pPr>
              <w:pBdr>
                <w:bottom w:val="single" w:sz="6" w:space="2" w:color="EEEEEE"/>
              </w:pBd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C110A0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http://www.iro.yar.ru/index.php?id=6245</w:t>
              </w:r>
            </w:hyperlink>
            <w:r w:rsidRPr="00C11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0A0" w:rsidRPr="00C110A0" w:rsidTr="004C6160">
        <w:trPr>
          <w:trHeight w:val="348"/>
        </w:trPr>
        <w:tc>
          <w:tcPr>
            <w:tcW w:w="1548" w:type="dxa"/>
            <w:gridSpan w:val="2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ИРО, ОО (участники проекта)</w:t>
            </w:r>
          </w:p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взаимодействия и координации деятельности между федеральным оператором, федеральным куратором, тьюторской командой (13 человек), педагогическими командами (65 человек) через деятельность по разработке и корректировке рабочих программ воспитания (ДОО, 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школа, ПОО)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формируется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ЯО и Агентства по обеспечению функционирования системы образования Ярославской области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контрольных точек федерального проекта и регионального проекта «Патриотическое воспитание»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Информационно-аналитические материалы  (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федеральные оболочки по реализации проектов).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пособие «Формирование воспитывающей среды в образовательной организации».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Инструктивно-методические материалы для классных руководителей</w:t>
            </w:r>
          </w:p>
        </w:tc>
      </w:tr>
      <w:tr w:rsidR="00C110A0" w:rsidRPr="00C110A0" w:rsidTr="004C6160">
        <w:trPr>
          <w:trHeight w:val="348"/>
        </w:trPr>
        <w:tc>
          <w:tcPr>
            <w:tcW w:w="1548" w:type="dxa"/>
            <w:gridSpan w:val="2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ИРО, ОО</w:t>
            </w:r>
          </w:p>
        </w:tc>
        <w:tc>
          <w:tcPr>
            <w:tcW w:w="2104" w:type="dxa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http://www.iro.yar.ru/index.php?id=6212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инструментарий для осуществления процедуры мониторинга по направлению воспитание и социализации и профилактики идеологии экстремизма и терроризма (ТЗ 6)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проведения процедуры мониторинга</w:t>
            </w:r>
          </w:p>
        </w:tc>
      </w:tr>
      <w:tr w:rsidR="00C110A0" w:rsidRPr="00C110A0" w:rsidTr="004C6160">
        <w:trPr>
          <w:trHeight w:val="348"/>
        </w:trPr>
        <w:tc>
          <w:tcPr>
            <w:tcW w:w="1548" w:type="dxa"/>
            <w:gridSpan w:val="2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ИРО, ОО (участники проекта)</w:t>
            </w:r>
          </w:p>
        </w:tc>
        <w:tc>
          <w:tcPr>
            <w:tcW w:w="2104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Межведомственного плана комплексных мероприятий по развитию служб медиации (примирения) в органах и 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учреждениях системы профилактики безнадзорности и 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несовершеннолетних Ярославской области в 2022 году, в том числе, зафиксированных в плане реализации проекта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Фестиваль детских служб медиации в ОО ЯО (2022 второе полугодие)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служб медиации (примирения) 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апреля 2022 года состоялся муниципальный фестиваль детских служб медиации (примирения) образовательных организаций Ростовского МР. Фестиваль проводился в рамках реализации межведомственного плана комплексных мероприятий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развитию служб медиации  (примирения) в органах  и учреждениях  системы профилактики безнадзорности и правонарушений Ярославской области на 2022 год.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Организаторами фестиваля являются управление образования администрации РМР, территориальная комиссия по делам несовершеннолетних и защите их прав администрации РМР, МУ Центр «Содействие», Центр воспитания и социализации ГАУ ДПО ЯО ИРО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https://rostzentr.edu.yar.ru/sluzhba_mediatsii/sobitiya.html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обработаны и переданы в УПСД и Министерство юстиции</w:t>
            </w: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Наличие аналитических материалов по результатам выездов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экспертной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в МР и методических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мониторинга (256 детских служб медиации / примирения)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Аналитические справки (по запросу)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количества участников школьных служб медиации (примирения)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(включая актив родителей)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348"/>
        </w:trPr>
        <w:tc>
          <w:tcPr>
            <w:tcW w:w="1548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ИРО, ОО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(участники проекта)</w:t>
            </w:r>
          </w:p>
        </w:tc>
        <w:tc>
          <w:tcPr>
            <w:tcW w:w="2104" w:type="dxa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квалификации педагогических работников по актуальным направлениям воспитания и социализации (включая запрос ОО и МР по итогам выезда экспертных групп в МР)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инвариантного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модуля во все ДПОП ППК «Основы государственной политики в сфере воспитания»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Прошли обучение 11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/ 307 человек</w:t>
            </w: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Прошли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не менее 100 человек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Пакет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итоговых работ обучающихся, аналитическая справка по итогам обучения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818"/>
        </w:trPr>
        <w:tc>
          <w:tcPr>
            <w:tcW w:w="1548" w:type="dxa"/>
            <w:gridSpan w:val="2"/>
            <w:vMerge w:val="restart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ИРО, ОО (участники проекта)</w:t>
            </w:r>
          </w:p>
        </w:tc>
        <w:tc>
          <w:tcPr>
            <w:tcW w:w="2104" w:type="dxa"/>
            <w:vMerge w:val="restart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конкурсного движения по теме проекта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Фестиваль детских служб медиации (примирения)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второе полугодие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 и  эффективно функционирующая сеть служб медиации в ЯО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 Реализовано адресное сопровождение представителя – конкурсанта по теме проекта (не менее 3 участников)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Получена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внешняя экспертная оценка конкурсной комиссии (жюри)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Оформлены конкурсные материалы как эффективный практический опыт (в том числе для практических продуктов проекта)</w:t>
            </w:r>
          </w:p>
        </w:tc>
        <w:tc>
          <w:tcPr>
            <w:tcW w:w="1728" w:type="dxa"/>
            <w:gridSpan w:val="3"/>
            <w:vMerge w:val="restart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Информационно-методические материалы представлены на сайте ИРО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840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соисполнителей проекта в конкурсах по теме проекта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3 участников в 3 дистанционный Общероссийский Конкурс классных руководителей</w:t>
            </w:r>
          </w:p>
        </w:tc>
        <w:tc>
          <w:tcPr>
            <w:tcW w:w="1701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870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Региональный этап Всероссийского конкурса «Воспитать человека»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 2022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команды подготовлены для участия во Всероссийском конкурсе</w:t>
            </w:r>
          </w:p>
        </w:tc>
        <w:tc>
          <w:tcPr>
            <w:tcW w:w="1701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1980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конкурс профессионального мастерства специалистов в области воспитания (классные руководители, воспитатели, социальные педагоги и т.д.)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http://www.iro.yar.ru/index.php?id=6289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4140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конкурс на лучшую рабочую программу воспитания образовательной организации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(второе полугодие 2022)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Merge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A0" w:rsidRPr="00C110A0" w:rsidTr="004C6160">
        <w:trPr>
          <w:trHeight w:val="802"/>
        </w:trPr>
        <w:tc>
          <w:tcPr>
            <w:tcW w:w="1548" w:type="dxa"/>
            <w:gridSpan w:val="2"/>
            <w:vMerge w:val="restart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ИРО, ОО (участники проекта)</w:t>
            </w:r>
          </w:p>
        </w:tc>
        <w:tc>
          <w:tcPr>
            <w:tcW w:w="2104" w:type="dxa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и содержательное сопровождение конференций, семинаров, круглых столов, медиа-трансляций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Педсовет.76 “Реализация Стратегии развития воспитания в Ярославской области” 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второе полугодие 2022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10A0" w:rsidRPr="00C110A0" w:rsidRDefault="00C110A0" w:rsidP="00C110A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A0" w:rsidRPr="00C110A0" w:rsidTr="004C6160">
        <w:trPr>
          <w:trHeight w:val="802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видеоконференция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воспитания в ОО: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и эффективные решения»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Дистанционно. Всего 186 человек: ЛНР (75), г. Ярославль (56),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Мышкинский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МР (2),Пошехонский МР (2),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Некоузский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МР (3),г. Рыбинск (14), Рыбинский МР (6),Ярославский МР (7), Ростовский МР (5).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Переславский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МР (26), Большесельский МР (5)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11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http://www.iro.yar.ru/index.</w:t>
              </w:r>
              <w:r w:rsidRPr="00C11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lastRenderedPageBreak/>
                <w:t>php?id=6252</w:t>
              </w:r>
            </w:hyperlink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Информационно-методические материалы представлены на сайте ИРО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A0" w:rsidRPr="00C110A0" w:rsidTr="004C6160">
        <w:trPr>
          <w:trHeight w:val="1305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вебинаров «Муниципальная модель воспитания» 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http://www.iro.yar.ru/index.php?id=6252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Дистанционно, Всего 186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человекк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списке 25 человек, остальные 161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чело-век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ЛНР (75), г. Ярославль (56),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(2),Пошехонский МР (2),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(3),г. Рыбинск (14), Рыбинский МР (6),Ярославский МР (7), Ростовский МР (5).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(26),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Больше-сельский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(5)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Информационно-методические материалы представлены на сайте ИРО</w:t>
            </w:r>
          </w:p>
        </w:tc>
      </w:tr>
      <w:tr w:rsidR="00C110A0" w:rsidRPr="00C110A0" w:rsidTr="004C6160">
        <w:trPr>
          <w:trHeight w:val="1590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Постоянно-действующая площадка «Единый день воспитания»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http://www.iro.yar.ru/index.php?id=6247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Дистанционно, всего 872 человека, из них в списке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слуша-телей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 человек, остальных 847 чело-век ЛНР(205), ДНР(546), г. Яро-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славль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(52),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аврилов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Ям(5), г. Переславль-Залесский(12), г. Рыбинск(10) 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Ры-бинский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МР(15), Первомайский МР (1),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 (1)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Информационно-методические материалы представлены на сайте ИРО</w:t>
            </w:r>
          </w:p>
        </w:tc>
      </w:tr>
      <w:tr w:rsidR="00C110A0" w:rsidRPr="00C110A0" w:rsidTr="004C6160">
        <w:trPr>
          <w:trHeight w:val="796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«Рабочая программа воспитания: эффективные модели»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C11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http://www.iro.yar.ru/index.php?id=5927</w:t>
              </w:r>
            </w:hyperlink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Всего 232 человека, из них в списке слушателей 25 человек, остальные 207:  ЛНР(10), ДНР(5),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Гаврилов Ям(2), город Ярославль(155), Рыбинск(15),Данилов(2),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Перомайский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МР(1),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(2) ,Переславль-Залесский(5),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Пречистое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(2),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(1)Ростовский МР(1),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МР(1), Некрасовский МР(1), Ярославский МР(2), Ростовский МР(2),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МР(2)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Информационно-методические материалы представлены на сайте ИРО</w:t>
            </w:r>
          </w:p>
        </w:tc>
      </w:tr>
      <w:tr w:rsidR="00C110A0" w:rsidRPr="00C110A0" w:rsidTr="004C6160">
        <w:trPr>
          <w:trHeight w:val="707"/>
        </w:trPr>
        <w:tc>
          <w:tcPr>
            <w:tcW w:w="1548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ИРО, ОО (участники проекта)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*взаимодействие с ЯГПУ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шинско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рамках научно-методического центра); аккумуляция муниципальных моделей воспитания</w:t>
            </w:r>
          </w:p>
        </w:tc>
        <w:tc>
          <w:tcPr>
            <w:tcW w:w="2104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актива специалистов (для последующей работы по 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направлений воспитания и социализации) (не менее 25 человек + педагогические команды по обновлению рабочих программ воспитания) для работы в постоянно действующих площадках по развитию актуальных направлений воспитания и социализации, включая введения нового специалиста в ОО «Советник по воспитанию»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площадка по развитию актуальных направлений воспитания и социализации, включая введения нового специалиста в ОО «Советник по воспитанию»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Создана площадка по развитию актуальных направлений воспитания и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социализации, включая введения нового специалиста в ОО «Советник по воспитанию».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 актив специалистов (для последующей работы по развитию направлений воспитания и социализации) (не менее 25 человек + педагогические команды по обновлению рабочих программ воспитания)</w:t>
            </w:r>
          </w:p>
        </w:tc>
        <w:tc>
          <w:tcPr>
            <w:tcW w:w="1728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Информационно-методические материалы представлены на сайте ИРО</w:t>
            </w:r>
          </w:p>
        </w:tc>
      </w:tr>
      <w:tr w:rsidR="00C110A0" w:rsidRPr="00C110A0" w:rsidTr="004C6160">
        <w:trPr>
          <w:trHeight w:val="1236"/>
        </w:trPr>
        <w:tc>
          <w:tcPr>
            <w:tcW w:w="1548" w:type="dxa"/>
            <w:gridSpan w:val="2"/>
            <w:vMerge w:val="restart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ИРО, ОО (участники проекта)</w:t>
            </w:r>
          </w:p>
        </w:tc>
        <w:tc>
          <w:tcPr>
            <w:tcW w:w="2104" w:type="dxa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корпуса педагогических работников, </w:t>
            </w: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осуществляющих классное руководство в образовательных организациях</w:t>
            </w: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общероссийской Ассоциации классных руководителей (через Телеграмм-канал)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Дистанционно, Всего 57 человек, из них в списке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25, остальные 32: 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Ту-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таев</w:t>
            </w:r>
            <w:proofErr w:type="spellEnd"/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(5), Тутаев-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скоий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МР(7),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Неко-узский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МР(1), г. Рыбинск(3),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Ры-бинскоий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МР(2), г. Ярославль(9),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Лю-бимский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МР(1),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МР(1),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Большесельскоий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МР(1), г. Ростов(1),  Ростовский МР(1)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vMerge w:val="restart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Инструктивно-методические материалы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классных руководителей представлены на сайте ИРО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Конструктивно функционирует сообщество классных руководителей.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Информационное сопровождение участников проекта через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Телеграмм-канал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A0" w:rsidRPr="00C110A0" w:rsidTr="004C6160">
        <w:trPr>
          <w:trHeight w:val="3165"/>
        </w:trPr>
        <w:tc>
          <w:tcPr>
            <w:tcW w:w="1548" w:type="dxa"/>
            <w:gridSpan w:val="2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КлассныйЯ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(постоянно действующая площадка для методических объединений классных руководителей)</w:t>
            </w:r>
          </w:p>
        </w:tc>
        <w:tc>
          <w:tcPr>
            <w:tcW w:w="3020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  <w:p w:rsidR="00C110A0" w:rsidRPr="00C110A0" w:rsidRDefault="00C110A0" w:rsidP="00C1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http://www.iro.yar.ru/index.php?id=6251</w:t>
              </w:r>
            </w:hyperlink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vMerge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A0" w:rsidRPr="00C110A0" w:rsidTr="004C6160">
        <w:trPr>
          <w:trHeight w:val="983"/>
        </w:trPr>
        <w:tc>
          <w:tcPr>
            <w:tcW w:w="15444" w:type="dxa"/>
            <w:gridSpan w:val="17"/>
          </w:tcPr>
          <w:p w:rsidR="00C110A0" w:rsidRPr="00C110A0" w:rsidRDefault="00C110A0" w:rsidP="00C110A0">
            <w:pPr>
              <w:spacing w:after="0" w:line="240" w:lineRule="auto"/>
              <w:ind w:right="-85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40 (г.Ярославль)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«Городской центр психолого-педагогической, медицинской и социальной помощи» города Ярославля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МУ Центр психолого-медико-социального сопровождения, диагностики и консультирования детей и подростков «Стимул» города Тутаева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Песоченская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Рыбинского муниципального района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«Средняя школа поселка Ярославка» Ярославского муниципального района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101» (г.Ярославль)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МУ Центр психолого-педагогической и медико-социальной помощи «Гармония» (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глич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МУ Центр «Содействие» (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№ 3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Семибратово»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№ 4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Семибратово»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МДОУ «Детский сад № 47 д. Вахрушево»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60 г.Ярославль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СШ №13 (г.Ярославль)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№26 (г. Ярославль)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ЦДТ «Витязь»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СШ № 26 г. Ярославля </w:t>
            </w:r>
          </w:p>
          <w:p w:rsidR="00C110A0" w:rsidRPr="00C110A0" w:rsidRDefault="00C110A0" w:rsidP="00C1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Фоминская средняя общеобразовательная школа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110A0" w:rsidRPr="00C110A0" w:rsidRDefault="00C110A0" w:rsidP="00C110A0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кураторы федерального проекта «Разработка рабочих программ воспитания»**</w:t>
            </w:r>
          </w:p>
        </w:tc>
      </w:tr>
      <w:tr w:rsidR="00C110A0" w:rsidRPr="00C110A0" w:rsidTr="004C6160">
        <w:trPr>
          <w:gridAfter w:val="1"/>
          <w:wAfter w:w="27" w:type="dxa"/>
          <w:trHeight w:val="514"/>
        </w:trPr>
        <w:tc>
          <w:tcPr>
            <w:tcW w:w="15417" w:type="dxa"/>
            <w:gridSpan w:val="16"/>
          </w:tcPr>
          <w:p w:rsidR="00C110A0" w:rsidRPr="00C110A0" w:rsidRDefault="00C110A0" w:rsidP="00C110A0">
            <w:pPr>
              <w:pBdr>
                <w:bottom w:val="single" w:sz="6" w:space="2" w:color="EEEEEE"/>
              </w:pBdr>
              <w:shd w:val="clear" w:color="auto" w:fill="FFFFFF"/>
              <w:spacing w:before="100" w:beforeAutospacing="1" w:after="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**Деятельность региональных кураторов </w:t>
            </w:r>
          </w:p>
        </w:tc>
      </w:tr>
      <w:tr w:rsidR="00C110A0" w:rsidRPr="00C110A0" w:rsidTr="004C6160">
        <w:trPr>
          <w:gridAfter w:val="1"/>
          <w:wAfter w:w="27" w:type="dxa"/>
          <w:trHeight w:val="225"/>
        </w:trPr>
        <w:tc>
          <w:tcPr>
            <w:tcW w:w="1101" w:type="dxa"/>
            <w:vMerge w:val="restart"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партнерства по актуальным направлениям развития воспитания и социализации</w:t>
            </w:r>
          </w:p>
        </w:tc>
        <w:tc>
          <w:tcPr>
            <w:tcW w:w="2551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 сетевой проект: "Муниципальная модель организационно-методического сопровождения проекта "Успех каждого ребенка"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внутриорганизационных и субъективных условий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деятельности в рамках проекта: Сетевая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модель методического сопровождения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 «Успех каждого ребенка».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ресурсами проекта, в том числе: определение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требуемых для достижения цели и задач проекта;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поддержание и мотивация команды проекта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над функционированием системы сбора 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распределения информации.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рабочей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группы.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имеющейся ресурсной </w:t>
            </w: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ситуации в учреждении.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Подписание соглашений о сотрудничестве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организациями-участниками проекта в части реализации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 проектов дополнительного образования.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дорожной карты.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комплекса мероприятий по созданию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модели методического сопровождения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разработанных материалов в рамках проекта.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21.01.2022: Эффективные формы поддержки 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развития способностей детей дошкольного возраста в рамках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 проекта «Успех каждого ребенка».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24.02.2022: Проектирование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среды,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основы создания условий для интеграции дошкольного 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 образования в рамках реализации проекта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«Успех каждого ребенка».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Совещание 25.05.2022: «Описание Сетевой </w:t>
            </w: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муниципальной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 методического сопровождения проекта «Успех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каждого ребенка».</w:t>
            </w:r>
          </w:p>
        </w:tc>
        <w:tc>
          <w:tcPr>
            <w:tcW w:w="2028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https://mdou101.edu.yar.ru/innovatsionnaya_deyatelnost/setevaya_munitsipalnaya_mod_91.html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5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https://mdou101.edu.yar.ru/uspeh_kazhdogo_rebenka_2021_32/itogoviy_otchet_2021-2022.pdf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в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социальных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партнеров 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на 2021-2022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услуг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ДОУ. Сформированный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имидж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</w:t>
            </w:r>
            <w:proofErr w:type="spellStart"/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SWOT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ДОУ.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сетевое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учреждениямипартнерами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ресурсов.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совещания,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круглые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(в очном и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дистанционном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). Представление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инновационной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МДОУ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 101»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«Успех каждого ребенка»</w:t>
            </w:r>
          </w:p>
        </w:tc>
        <w:tc>
          <w:tcPr>
            <w:tcW w:w="184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Создана, апробирована и описана Сетевая муниципальная модель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сопровождения проекта «Успех каждого ребенка».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Разработаны, апробированы и выгружены на ПФДО новые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программы, направленные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всестороннее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дошкольников (художественно-эстетической и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физкультурно-оздоровительной направленности), с учетом запроса и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детей и родителей.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образовательно-воспитательный процесс по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дополнительному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 детей дошкольного возраста в условиях сетевого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организаций-партнеров.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Запушен процесс распространен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опыта работы по организации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сети в рамках использования Сетевой муниципальной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методического сопровождения проекта «Успех каждого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ребенка».</w:t>
            </w:r>
          </w:p>
        </w:tc>
      </w:tr>
      <w:tr w:rsidR="00C110A0" w:rsidRPr="00C110A0" w:rsidTr="004C6160">
        <w:trPr>
          <w:gridAfter w:val="1"/>
          <w:wAfter w:w="27" w:type="dxa"/>
          <w:trHeight w:val="6195"/>
        </w:trPr>
        <w:tc>
          <w:tcPr>
            <w:tcW w:w="1101" w:type="dxa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 сетевой проект "Вместе ради детей".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сетевое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между ДОУ,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психолого-педагогической,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и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 помощи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семьям, имеющим детей;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детей данных категорий посредством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их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организованную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доступность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семей, не имеющих возможность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посетить дошкольную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через развитие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повышения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и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обмена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в вопросах оказания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 педагогической,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и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 помощи семьям.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муниципальном мастер-классе "Как организовать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виртуальное общение с ними"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муниципальном семинаре «Интерактивные формы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родителями, воспитывающих детей с ОВЗ 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инвалидностью» в рамках работы МИП «Поддержка семей, имеющих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стол: Интерактивные формы работы с родителями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«Академия родительских искусств»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муниципальный семинар по теме: «Использование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нейроподхода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речевом развитии детей раннего возраста» в рамках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площадки «Вместе ради детей».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по теме: «Академия неравнодушных родителей» на «Ярмарке идей: опыт реализации комплексного сопровождения семей,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воспитывающих детей с ОВЗ/ детей группы риска с 2-х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месяцев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8лет» в рамках сетевого взаимодействия площадки «Вместе ради детей»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городском мероприятии, посвященному Дню защиты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в рамках МИП «Вместе ради детей».</w:t>
            </w:r>
          </w:p>
        </w:tc>
        <w:tc>
          <w:tcPr>
            <w:tcW w:w="2028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https://mdou101.edu.yar.ru/innovatsionnaya_deyatelnost/setevoy_proekt_vmeste_radi__55.html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https://mdou101.edu.yar.ru/vmeste_radi_detey/otchet_godovoy_mip_vmeste_radi_detey.pdf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552" w:type="dxa"/>
            <w:gridSpan w:val="3"/>
          </w:tcPr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заключен;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разработана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база;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апробирована система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семей,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воспитывающих детей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инвалидов и детей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ОВЗ одновременно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по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ранней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Разработаны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обучению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подбору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игрушек и игр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нарушениями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двигательного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аппарата;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разработаны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отсняты видео –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учителей –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логопедов по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активизации речевой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активности в домашних условиях, проведение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Реализована полностью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- программа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внутрифирменного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внутрисетевого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 оказанию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семьям,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ОВЗ,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– инвалидов и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«группы риска».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созданные для достижения результатов инновационного проекта/этапа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Созданы оптимальные условия для повышения профессиональной компетенции педагогов по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поддержки семей, воспитывающих детей с ОВЗ и детей «группы риска» с двух месяцев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лет, не посещающих ДОУ.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Функционирует сетевое взаимодействие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г. Ярославля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Созданы условия для удовлетворения актуальных потребностей семей, воспитывающих детей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и детей «группы риска» с двух месяцев до 8 лет, не посещающих ДОУ.</w:t>
            </w:r>
          </w:p>
        </w:tc>
      </w:tr>
      <w:tr w:rsidR="00C110A0" w:rsidRPr="00C110A0" w:rsidTr="004C6160">
        <w:trPr>
          <w:gridAfter w:val="1"/>
          <w:wAfter w:w="27" w:type="dxa"/>
          <w:trHeight w:val="3674"/>
        </w:trPr>
        <w:tc>
          <w:tcPr>
            <w:tcW w:w="1101" w:type="dxa"/>
            <w:vMerge/>
          </w:tcPr>
          <w:p w:rsidR="00C110A0" w:rsidRPr="00C110A0" w:rsidRDefault="00C110A0" w:rsidP="00C11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Федеральная инновационная площадка «Воспитатели России»: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Технология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СОдействия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амплификации развития и саморазвития дошкольника как лидера.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Детская дошкольная общественная организация "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ДОБРята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и саморазвитию социально активного и всесторонне развитого ребенка, как неповторимой индивидуальности, готового к служению Отечеству, умеющего найти в обществе место, в наибольшей степени отвечающего его индивидуальным возможностям и способностям.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воспитания лидерского поведения в разных видах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дошкольника.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психолого-педагогических условий развития лидерского поведения у детей дошкольного возраста в условиях дошкольного образовательного учреждения.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деятельности: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Подготовительный: Анализ ресурсов, диагностика проблем, разработка проекта.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Организационный: </w:t>
            </w:r>
            <w:proofErr w:type="spell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Статуирование</w:t>
            </w:r>
            <w:proofErr w:type="spell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площадки, определение плана работы.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Содержательный: Реализация проекта. Опытно-экспериментальная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</w:t>
            </w:r>
          </w:p>
          <w:p w:rsidR="00C110A0" w:rsidRPr="00C110A0" w:rsidRDefault="00C110A0" w:rsidP="00C11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Результативный: Анализ и обобщение, подготовка продуктов, диссеминация опыта</w:t>
            </w:r>
          </w:p>
        </w:tc>
        <w:tc>
          <w:tcPr>
            <w:tcW w:w="851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осознания старшим дошкольником себя как неповторимой индивидуальности, отличающуюся от сверстников своей одаренностью, признание индивидуальности и одаренности в других.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продуктивной деятельности, в которых создаются благоприятные условия для Развитие самосознания ребенка (рефлексия и адекватная самооценка полученных продуктов детской деятельности) как средства саморазвития его личности.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проблемных ситуаций, в которых ярко проявляется произвольность поведения на основе предвидения последствий поступков в хорошо известных ребенку ситуациях и видах деятельности.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трансляция методики воспитания детей в трудовой деятельности – в самообслуживании.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самообслуживания как привычкой исполнения данного вида трудовой деятельности (умывание, одевание, питание).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трансляция методики воспитания дружеских взаимоотношений между детьми в разных видах игровой, трудовой деятельности. Выявление уровня овладения элементарными нормами и правилами взаимоотношений со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 и взрослыми (в начале и в конце эксперимента).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трансляция методики овладения речью как деятельностью, средством и формой общения между людьми.</w:t>
            </w:r>
          </w:p>
        </w:tc>
        <w:tc>
          <w:tcPr>
            <w:tcW w:w="2028" w:type="dxa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8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https://vospitateli.pro/innovations2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9" w:history="1"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vospitateli</w:t>
              </w:r>
              <w:proofErr w:type="spellEnd"/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pro</w:t>
              </w:r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innovations</w:t>
              </w:r>
              <w:r w:rsidRPr="00C110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_3</w:t>
              </w:r>
            </w:hyperlink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результаты: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Технологии: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1) воспитания духовной культуры и интеллигентности у ребенка за счет непосредственного участия в нем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семьи, широкой общественности и других социальных </w:t>
            </w:r>
            <w:proofErr w:type="gramStart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институтов</w:t>
            </w:r>
            <w:proofErr w:type="gramEnd"/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поскольку дошкольная организация функционирует как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«открытая система»;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2) содействия амплификации развития воспитанника как интегральной индивидуальности (мальчика или девочки), как живого целостного человека, в котором все взаимосвязано и взаимообусловлено, а не отдельных качеств ребенка.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содействия посредством организации целостного педагогического процесса (обучение, образование, самовоспитание, самообразование, развитие, саморазвитие и опять содействие – цикл) овладению ребенком разными видами деятельности, в которых он достигает успеха как условия удовлетворения главной человеческой потребности — самоутверждения, вызывающую эмоцию радости. (На основе методологии В.И. Логиновой);</w:t>
            </w:r>
          </w:p>
          <w:p w:rsidR="00C110A0" w:rsidRPr="00C110A0" w:rsidRDefault="00C110A0" w:rsidP="00C110A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обеспечения потребности дошкольника ощущать себя неповторимой индивидуальностью в коллективе сверстников на основе овладения им уровнем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самостоятельности выполнения деятельности, адекватной самооценкой, умением управлять эмоциями, способностью оценивать свои действия с точки зрения долгосрочной перспективы, проявлять защищенность и независимость, высокую стрессоустойчивость.</w:t>
            </w:r>
          </w:p>
        </w:tc>
        <w:tc>
          <w:tcPr>
            <w:tcW w:w="1842" w:type="dxa"/>
            <w:gridSpan w:val="3"/>
          </w:tcPr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Предполагаемые продукты: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развитию уверенного и самостоятельного ребенка.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документов и методические рекомендации  по созданию </w:t>
            </w:r>
            <w:r w:rsidRPr="00C110A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дошкольной общественной организации и организации ее деятельности.</w:t>
            </w:r>
          </w:p>
          <w:p w:rsidR="00C110A0" w:rsidRPr="00C110A0" w:rsidRDefault="00C110A0" w:rsidP="00C110A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0A0" w:rsidRDefault="00C110A0"/>
    <w:sectPr w:rsidR="00C110A0" w:rsidSect="00C11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0"/>
    <w:rsid w:val="0046034F"/>
    <w:rsid w:val="00C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289" TargetMode="External"/><Relationship Id="rId13" Type="http://schemas.openxmlformats.org/officeDocument/2006/relationships/hyperlink" Target="http://www.iro.yar.ru/index.php?id=6251" TargetMode="External"/><Relationship Id="rId18" Type="http://schemas.openxmlformats.org/officeDocument/2006/relationships/hyperlink" Target="https://vospitateli.pro/innovations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ostzentr.edu.yar.ru/sluzhba_mediatsii/sobitiya.html" TargetMode="External"/><Relationship Id="rId12" Type="http://schemas.openxmlformats.org/officeDocument/2006/relationships/hyperlink" Target="http://www.iro.yar.ru/index.php?id=5927" TargetMode="External"/><Relationship Id="rId17" Type="http://schemas.openxmlformats.org/officeDocument/2006/relationships/hyperlink" Target="https://mdou101.edu.yar.ru/vmeste_radi_detey/otchet_godovoy_mip_vmeste_radi_detey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dou101.edu.yar.ru/innovatsionnaya_deyatelnost/setevoy_proekt_vmeste_radi__55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6212" TargetMode="External"/><Relationship Id="rId11" Type="http://schemas.openxmlformats.org/officeDocument/2006/relationships/hyperlink" Target="http://www.iro.yar.ru/index.php?id=6247" TargetMode="External"/><Relationship Id="rId5" Type="http://schemas.openxmlformats.org/officeDocument/2006/relationships/hyperlink" Target="http://www.iro.yar.ru/index.php?id=6245" TargetMode="External"/><Relationship Id="rId15" Type="http://schemas.openxmlformats.org/officeDocument/2006/relationships/hyperlink" Target="https://mdou101.edu.yar.ru/uspeh_kazhdogo_rebenka_2021_32/itogoviy_otchet_2021-2022.pdf" TargetMode="External"/><Relationship Id="rId10" Type="http://schemas.openxmlformats.org/officeDocument/2006/relationships/hyperlink" Target="http://www.iro.yar.ru/index.php?id=6252" TargetMode="External"/><Relationship Id="rId19" Type="http://schemas.openxmlformats.org/officeDocument/2006/relationships/hyperlink" Target="https://vospitateli.pro/innovations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6252" TargetMode="External"/><Relationship Id="rId14" Type="http://schemas.openxmlformats.org/officeDocument/2006/relationships/hyperlink" Target="https://mdou101.edu.yar.ru/innovatsionnaya_deyatelnost/setevaya_munitsipalnaya_mod_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Чиркун</dc:creator>
  <cp:lastModifiedBy>Ольга Владимировна Чиркун</cp:lastModifiedBy>
  <cp:revision>1</cp:revision>
  <dcterms:created xsi:type="dcterms:W3CDTF">2022-07-05T11:25:00Z</dcterms:created>
  <dcterms:modified xsi:type="dcterms:W3CDTF">2022-07-05T11:29:00Z</dcterms:modified>
</cp:coreProperties>
</file>