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2511"/>
        <w:gridCol w:w="2410"/>
        <w:gridCol w:w="2542"/>
      </w:tblGrid>
      <w:tr w:rsidR="00FE7EBB" w:rsidTr="00FE7E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EBB" w:rsidRDefault="00FE7EBB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2930ADFD" wp14:editId="4B8F8FA3">
                  <wp:extent cx="1230630" cy="898525"/>
                  <wp:effectExtent l="0" t="0" r="7620" b="0"/>
                  <wp:docPr id="6" name="Рисунок 6" descr="D:\Тома\картинки\миги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Тома\картинки\миг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EBB" w:rsidRDefault="00FE7EBB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5D863A0D" wp14:editId="016DFCC3">
                  <wp:extent cx="818515" cy="951230"/>
                  <wp:effectExtent l="0" t="0" r="635" b="1270"/>
                  <wp:docPr id="7" name="Рисунок 7" descr="D:\Тома\рабочее\яргу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D:\Тома\рабочее\яргу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EBB" w:rsidRDefault="00FE7EBB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38677DD" wp14:editId="08B14DE1">
                  <wp:extent cx="1018540" cy="939165"/>
                  <wp:effectExtent l="0" t="0" r="0" b="0"/>
                  <wp:docPr id="8" name="Рисунок 8" descr="D:\Тома\рабочее\ягпу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D:\Тома\рабочее\ягпу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7EBB" w:rsidRDefault="00FE7EBB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0561AB" wp14:editId="0A80A80E">
                  <wp:extent cx="822960" cy="8229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6F4" w:rsidRDefault="00AF66F4">
      <w:pPr>
        <w:pStyle w:val="a3"/>
        <w:shd w:val="clear" w:color="auto" w:fill="FFFFFF"/>
        <w:spacing w:after="0" w:line="264" w:lineRule="atLeast"/>
        <w:jc w:val="center"/>
      </w:pPr>
    </w:p>
    <w:p w:rsidR="00AF66F4" w:rsidRDefault="00FE7EBB">
      <w:pPr>
        <w:pStyle w:val="a3"/>
        <w:shd w:val="clear" w:color="auto" w:fill="FFFFFF"/>
        <w:spacing w:after="0" w:line="264" w:lineRule="atLeast"/>
        <w:jc w:val="center"/>
      </w:pPr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ГОАУ ЯО Институт развития </w:t>
      </w:r>
      <w:r w:rsidRPr="00FE7EBB"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образования </w:t>
      </w:r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совместно с Московским институтом </w:t>
      </w:r>
      <w:proofErr w:type="spellStart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>гештальта</w:t>
      </w:r>
      <w:proofErr w:type="spellEnd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 и </w:t>
      </w:r>
      <w:proofErr w:type="spellStart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>психодрамы</w:t>
      </w:r>
      <w:proofErr w:type="spellEnd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,  </w:t>
      </w:r>
      <w:proofErr w:type="spellStart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>ЯгПУ</w:t>
      </w:r>
      <w:proofErr w:type="spellEnd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 им. </w:t>
      </w:r>
      <w:proofErr w:type="spellStart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>К.Д.Ушинского</w:t>
      </w:r>
      <w:proofErr w:type="spellEnd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,  </w:t>
      </w:r>
      <w:proofErr w:type="spellStart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>ЯрГУ</w:t>
      </w:r>
      <w:proofErr w:type="spellEnd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 xml:space="preserve"> им. </w:t>
      </w:r>
      <w:proofErr w:type="spellStart"/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>П.Г.Демидова</w:t>
      </w:r>
      <w:proofErr w:type="spellEnd"/>
    </w:p>
    <w:p w:rsidR="00AF66F4" w:rsidRDefault="00FE7EBB">
      <w:pPr>
        <w:pStyle w:val="a3"/>
        <w:shd w:val="clear" w:color="auto" w:fill="FFFFFF"/>
        <w:spacing w:after="0" w:line="264" w:lineRule="atLeast"/>
        <w:jc w:val="center"/>
      </w:pPr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t>приглашают ВАС принять участие </w:t>
      </w:r>
      <w:r>
        <w:rPr>
          <w:rFonts w:ascii="Cambria" w:eastAsia="Times New Roman" w:hAnsi="Cambria" w:cs="Calibri"/>
          <w:b/>
          <w:bCs/>
          <w:color w:val="17365D"/>
          <w:sz w:val="28"/>
          <w:szCs w:val="28"/>
          <w:lang w:eastAsia="ru-RU"/>
        </w:rPr>
        <w:br/>
        <w:t xml:space="preserve">в научно-практической конференции </w:t>
      </w:r>
    </w:p>
    <w:p w:rsidR="00AF66F4" w:rsidRDefault="00FE7EBB">
      <w:pPr>
        <w:pStyle w:val="a3"/>
        <w:shd w:val="clear" w:color="auto" w:fill="FFFFFF"/>
        <w:spacing w:after="0" w:line="264" w:lineRule="atLeast"/>
        <w:jc w:val="center"/>
      </w:pPr>
      <w:bookmarkStart w:id="0" w:name="_GoBack"/>
      <w:bookmarkEnd w:id="0"/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br/>
      </w:r>
      <w:r>
        <w:rPr>
          <w:rFonts w:ascii="Cambria" w:eastAsia="Times New Roman" w:hAnsi="Cambria" w:cs="Calibri"/>
          <w:color w:val="244061"/>
          <w:sz w:val="48"/>
          <w:szCs w:val="48"/>
          <w:lang w:eastAsia="ru-RU"/>
        </w:rPr>
        <w:t>«</w:t>
      </w:r>
      <w:r>
        <w:rPr>
          <w:rFonts w:ascii="Cambria" w:eastAsia="Times New Roman" w:hAnsi="Cambria" w:cs="Calibri"/>
          <w:b/>
          <w:bCs/>
          <w:color w:val="244061"/>
          <w:sz w:val="48"/>
          <w:szCs w:val="48"/>
          <w:lang w:eastAsia="ru-RU"/>
        </w:rPr>
        <w:t xml:space="preserve">Современная психологическая </w:t>
      </w:r>
      <w:r>
        <w:rPr>
          <w:rFonts w:ascii="Cambria" w:eastAsia="Times New Roman" w:hAnsi="Cambria" w:cs="Calibri"/>
          <w:b/>
          <w:bCs/>
          <w:color w:val="244061"/>
          <w:sz w:val="48"/>
          <w:szCs w:val="48"/>
          <w:lang w:eastAsia="ru-RU"/>
        </w:rPr>
        <w:t>практика</w:t>
      </w:r>
      <w:r>
        <w:rPr>
          <w:rFonts w:ascii="Cambria" w:eastAsia="Times New Roman" w:hAnsi="Cambria" w:cs="Calibri"/>
          <w:color w:val="244061"/>
          <w:sz w:val="48"/>
          <w:szCs w:val="48"/>
          <w:lang w:eastAsia="ru-RU"/>
        </w:rPr>
        <w:t>»</w:t>
      </w:r>
    </w:p>
    <w:p w:rsidR="00AF66F4" w:rsidRDefault="00FE7EBB">
      <w:pPr>
        <w:pStyle w:val="a3"/>
        <w:spacing w:before="120" w:after="120" w:line="100" w:lineRule="atLeast"/>
        <w:jc w:val="center"/>
      </w:pP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Даты проведения</w:t>
      </w:r>
      <w:r>
        <w:rPr>
          <w:rFonts w:ascii="Cambria" w:eastAsia="Times New Roman" w:hAnsi="Cambria" w:cs="Calibri"/>
          <w:color w:val="244061"/>
          <w:sz w:val="28"/>
          <w:szCs w:val="28"/>
          <w:lang w:eastAsia="ru-RU"/>
        </w:rPr>
        <w:t>: </w:t>
      </w:r>
      <w:r>
        <w:rPr>
          <w:rFonts w:ascii="Cambria" w:eastAsia="Times New Roman" w:hAnsi="Cambria" w:cs="Calibri"/>
          <w:b/>
          <w:bCs/>
          <w:color w:val="244061"/>
          <w:sz w:val="28"/>
          <w:szCs w:val="28"/>
          <w:lang w:eastAsia="ru-RU"/>
        </w:rPr>
        <w:t>17-19 октября 2014 г.</w:t>
      </w:r>
      <w:r>
        <w:rPr>
          <w:rFonts w:ascii="Cambria" w:eastAsia="Times New Roman" w:hAnsi="Cambria" w:cs="Calibri"/>
          <w:color w:val="244061"/>
          <w:sz w:val="28"/>
          <w:szCs w:val="28"/>
          <w:lang w:eastAsia="ru-RU"/>
        </w:rPr>
        <w:t> </w:t>
      </w: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(3 дня);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Пт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с 15:00; </w:t>
      </w:r>
      <w:proofErr w:type="spellStart"/>
      <w:proofErr w:type="gramStart"/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с 10:00.</w:t>
      </w:r>
    </w:p>
    <w:p w:rsidR="00AF66F4" w:rsidRDefault="00FE7EBB">
      <w:pPr>
        <w:pStyle w:val="a3"/>
        <w:spacing w:after="0" w:line="100" w:lineRule="atLeast"/>
        <w:ind w:left="709"/>
      </w:pPr>
      <w:r>
        <w:rPr>
          <w:rFonts w:ascii="Cambria" w:eastAsia="Times New Roman" w:hAnsi="Cambria" w:cs="Calibri"/>
          <w:b/>
          <w:bCs/>
          <w:color w:val="244061"/>
          <w:sz w:val="28"/>
          <w:szCs w:val="28"/>
          <w:shd w:val="clear" w:color="auto" w:fill="FFFFFF"/>
          <w:lang w:eastAsia="ru-RU"/>
        </w:rPr>
        <w:t>Участие в конференции это возможность</w:t>
      </w:r>
    </w:p>
    <w:p w:rsidR="00AF66F4" w:rsidRDefault="00FE7EBB">
      <w:pPr>
        <w:pStyle w:val="ad"/>
        <w:numPr>
          <w:ilvl w:val="0"/>
          <w:numId w:val="1"/>
        </w:numPr>
        <w:shd w:val="clear" w:color="auto" w:fill="FFFFFF"/>
        <w:spacing w:after="0" w:line="264" w:lineRule="atLeast"/>
        <w:ind w:left="709" w:firstLine="0"/>
      </w:pP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Принять участие в мастерских, направленных на личностное развитие каждого участника.</w:t>
      </w:r>
    </w:p>
    <w:p w:rsidR="00AF66F4" w:rsidRDefault="00FE7EBB">
      <w:pPr>
        <w:pStyle w:val="ad"/>
        <w:numPr>
          <w:ilvl w:val="0"/>
          <w:numId w:val="1"/>
        </w:numPr>
        <w:shd w:val="clear" w:color="auto" w:fill="FFFFFF"/>
        <w:spacing w:after="28" w:line="264" w:lineRule="atLeast"/>
        <w:ind w:left="709" w:hanging="357"/>
      </w:pP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Увидеть практическую работу 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психологов-специалистов в разных прикладных областях.</w:t>
      </w:r>
    </w:p>
    <w:p w:rsidR="00AF66F4" w:rsidRDefault="00FE7EBB">
      <w:pPr>
        <w:pStyle w:val="ad"/>
        <w:numPr>
          <w:ilvl w:val="0"/>
          <w:numId w:val="1"/>
        </w:numPr>
        <w:shd w:val="clear" w:color="auto" w:fill="FFFFFF"/>
        <w:spacing w:before="28" w:after="28" w:line="264" w:lineRule="atLeast"/>
        <w:ind w:left="709" w:firstLine="0"/>
      </w:pP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Ознакомиться со спецификой различных подходов практической психологии</w:t>
      </w:r>
      <w:proofErr w:type="gramStart"/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F66F4" w:rsidRDefault="00FE7EBB">
      <w:pPr>
        <w:pStyle w:val="ad"/>
        <w:numPr>
          <w:ilvl w:val="0"/>
          <w:numId w:val="1"/>
        </w:numPr>
        <w:shd w:val="clear" w:color="auto" w:fill="FFFFFF"/>
        <w:spacing w:before="28" w:after="28" w:line="264" w:lineRule="atLeast"/>
        <w:ind w:left="709" w:firstLine="0"/>
      </w:pP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 xml:space="preserve">Услышать тематические лекции и включиться в дискуссии по актуальным вопросам практической психологии. </w:t>
      </w:r>
    </w:p>
    <w:p w:rsidR="00AF66F4" w:rsidRDefault="00FE7EBB">
      <w:pPr>
        <w:pStyle w:val="a3"/>
        <w:spacing w:after="0" w:line="100" w:lineRule="atLeast"/>
        <w:ind w:left="709"/>
      </w:pPr>
      <w:r>
        <w:rPr>
          <w:rFonts w:ascii="Cambria" w:eastAsia="Times New Roman" w:hAnsi="Cambria" w:cs="Calibri"/>
          <w:b/>
          <w:bCs/>
          <w:color w:val="244061"/>
          <w:sz w:val="28"/>
          <w:szCs w:val="28"/>
          <w:shd w:val="clear" w:color="auto" w:fill="FFFFFF"/>
          <w:lang w:eastAsia="ru-RU"/>
        </w:rPr>
        <w:t>В программе конференции:</w:t>
      </w:r>
    </w:p>
    <w:p w:rsidR="00AF66F4" w:rsidRDefault="00FE7EBB">
      <w:pPr>
        <w:pStyle w:val="ad"/>
        <w:numPr>
          <w:ilvl w:val="0"/>
          <w:numId w:val="1"/>
        </w:numPr>
        <w:shd w:val="clear" w:color="auto" w:fill="FFFFFF"/>
        <w:spacing w:after="28" w:line="264" w:lineRule="atLeast"/>
        <w:ind w:left="709" w:firstLine="0"/>
      </w:pP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Ле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кции и дискуссии, позволяющие ответить на вопросы, какие технологии и методы наиболее эффективны при оказании психологической помощи сегодня</w:t>
      </w:r>
    </w:p>
    <w:p w:rsidR="00AF66F4" w:rsidRDefault="00FE7EBB">
      <w:pPr>
        <w:pStyle w:val="ad"/>
        <w:numPr>
          <w:ilvl w:val="0"/>
          <w:numId w:val="1"/>
        </w:numPr>
        <w:shd w:val="clear" w:color="auto" w:fill="FFFFFF"/>
        <w:spacing w:after="28" w:line="264" w:lineRule="atLeast"/>
        <w:ind w:left="709" w:firstLine="0"/>
      </w:pP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Мастерские, по таким важным  темам как: построение отношений, саморазвитие, воспитание детей,  консультирование сем</w:t>
      </w: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ьи на разных стадиях развития</w:t>
      </w:r>
    </w:p>
    <w:p w:rsidR="00AF66F4" w:rsidRDefault="00FE7EBB">
      <w:pPr>
        <w:pStyle w:val="ad"/>
        <w:numPr>
          <w:ilvl w:val="0"/>
          <w:numId w:val="1"/>
        </w:numPr>
        <w:shd w:val="clear" w:color="auto" w:fill="FFFFFF"/>
        <w:spacing w:after="28" w:line="264" w:lineRule="atLeast"/>
        <w:ind w:left="709" w:firstLine="0"/>
      </w:pPr>
      <w:r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Учебные мастерские для студентов, специалистов и практиков, интересующихся психологией, а также психологическим консультированием и психотерапией.</w:t>
      </w:r>
    </w:p>
    <w:p w:rsidR="00AF66F4" w:rsidRDefault="00FE7EBB">
      <w:pPr>
        <w:pStyle w:val="a3"/>
        <w:spacing w:after="0" w:line="100" w:lineRule="atLeast"/>
        <w:jc w:val="both"/>
      </w:pPr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В каждый из 3-х дней конференции</w:t>
      </w:r>
      <w:r w:rsidRPr="00FE7EBB"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запланированы как учебные, так и тематические</w:t>
      </w:r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 xml:space="preserve"> клиентские мастерские, которые будут проводиться ведущие психологи </w:t>
      </w:r>
      <w:proofErr w:type="spellStart"/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г.г</w:t>
      </w:r>
      <w:proofErr w:type="spellEnd"/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. Москвы, Ярославля, Рязани и других городов</w:t>
      </w:r>
      <w:r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66F4" w:rsidRDefault="00FE7EBB">
      <w:pPr>
        <w:pStyle w:val="a3"/>
        <w:spacing w:before="120" w:after="0" w:line="100" w:lineRule="atLeast"/>
        <w:jc w:val="both"/>
      </w:pPr>
      <w:r>
        <w:rPr>
          <w:rFonts w:ascii="Cambria" w:eastAsia="Times New Roman" w:hAnsi="Cambria" w:cs="Calibri"/>
          <w:b/>
          <w:bCs/>
          <w:color w:val="244061"/>
          <w:sz w:val="24"/>
          <w:szCs w:val="24"/>
          <w:shd w:val="clear" w:color="auto" w:fill="FFFFFF"/>
          <w:lang w:eastAsia="ru-RU"/>
        </w:rPr>
        <w:t>Основные направления планируемых мастерских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 xml:space="preserve"> индивидуальное консультирование, </w:t>
      </w:r>
      <w:proofErr w:type="spellStart"/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гештальт</w:t>
      </w:r>
      <w:proofErr w:type="spellEnd"/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 xml:space="preserve">-терапия, </w:t>
      </w:r>
      <w:proofErr w:type="spellStart"/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психодрама</w:t>
      </w:r>
      <w:proofErr w:type="spellEnd"/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, арт-терапия, детская психотерап</w:t>
      </w:r>
      <w:r>
        <w:rPr>
          <w:rFonts w:ascii="Cambria" w:eastAsia="Times New Roman" w:hAnsi="Cambria" w:cs="Calibri"/>
          <w:color w:val="000000"/>
          <w:sz w:val="24"/>
          <w:szCs w:val="24"/>
          <w:shd w:val="clear" w:color="auto" w:fill="FFFFFF"/>
          <w:lang w:eastAsia="ru-RU"/>
        </w:rPr>
        <w:t>ия, организационное консультирование.</w:t>
      </w:r>
    </w:p>
    <w:p w:rsidR="00AF66F4" w:rsidRDefault="00AF66F4">
      <w:pPr>
        <w:pStyle w:val="a3"/>
        <w:spacing w:after="0" w:line="100" w:lineRule="atLeast"/>
        <w:jc w:val="center"/>
      </w:pPr>
    </w:p>
    <w:p w:rsidR="00AF66F4" w:rsidRDefault="00FE7EBB">
      <w:pPr>
        <w:pStyle w:val="a3"/>
        <w:spacing w:before="120" w:after="120" w:line="100" w:lineRule="atLeast"/>
        <w:jc w:val="both"/>
      </w:pPr>
      <w:r>
        <w:rPr>
          <w:rFonts w:ascii="Cambria" w:eastAsia="Times New Roman" w:hAnsi="Cambria" w:cs="Calibri"/>
          <w:b/>
          <w:color w:val="244061"/>
          <w:sz w:val="28"/>
          <w:szCs w:val="28"/>
          <w:shd w:val="clear" w:color="auto" w:fill="FFFFFF"/>
          <w:lang w:eastAsia="ru-RU"/>
        </w:rPr>
        <w:t>Адрес проведения конференции:</w:t>
      </w:r>
      <w:r>
        <w:rPr>
          <w:rFonts w:ascii="Cambria" w:eastAsia="Times New Roman" w:hAnsi="Cambria" w:cs="Calibri"/>
          <w:color w:val="244061"/>
          <w:sz w:val="28"/>
          <w:szCs w:val="28"/>
          <w:shd w:val="clear" w:color="auto" w:fill="FFFFFF"/>
          <w:lang w:eastAsia="ru-RU"/>
        </w:rPr>
        <w:t> </w:t>
      </w:r>
      <w:r>
        <w:rPr>
          <w:rFonts w:ascii="Cambria" w:eastAsia="Times New Roman" w:hAnsi="Cambria" w:cs="Calibri"/>
          <w:bCs/>
          <w:color w:val="000000"/>
          <w:sz w:val="28"/>
          <w:szCs w:val="28"/>
          <w:shd w:val="clear" w:color="auto" w:fill="FFFFFF"/>
          <w:lang w:eastAsia="ru-RU"/>
        </w:rPr>
        <w:t xml:space="preserve">г. Ярославль, </w:t>
      </w:r>
      <w:proofErr w:type="spellStart"/>
      <w:r>
        <w:rPr>
          <w:rFonts w:ascii="Cambria" w:eastAsia="Times New Roman" w:hAnsi="Cambria" w:cs="Calibri"/>
          <w:bCs/>
          <w:color w:val="000000"/>
          <w:sz w:val="28"/>
          <w:szCs w:val="28"/>
          <w:shd w:val="clear" w:color="auto" w:fill="FFFFFF"/>
          <w:lang w:eastAsia="ru-RU"/>
        </w:rPr>
        <w:t>Которосльная</w:t>
      </w:r>
      <w:proofErr w:type="spellEnd"/>
      <w:r>
        <w:rPr>
          <w:rFonts w:ascii="Cambria" w:eastAsia="Times New Roman" w:hAnsi="Cambria" w:cs="Calibri"/>
          <w:bCs/>
          <w:color w:val="000000"/>
          <w:sz w:val="28"/>
          <w:szCs w:val="28"/>
          <w:shd w:val="clear" w:color="auto" w:fill="FFFFFF"/>
          <w:lang w:eastAsia="ru-RU"/>
        </w:rPr>
        <w:t xml:space="preserve"> наб.46в </w:t>
      </w:r>
      <w:proofErr w:type="spellStart"/>
      <w:r>
        <w:rPr>
          <w:rFonts w:ascii="Cambria" w:eastAsia="Times New Roman" w:hAnsi="Cambria" w:cs="Calibri"/>
          <w:bCs/>
          <w:color w:val="000000"/>
          <w:sz w:val="28"/>
          <w:szCs w:val="28"/>
          <w:shd w:val="clear" w:color="auto" w:fill="FFFFFF"/>
          <w:lang w:eastAsia="ru-RU"/>
        </w:rPr>
        <w:t>ЯгПУ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5472"/>
      </w:tblGrid>
      <w:tr w:rsidR="00AF66F4">
        <w:tblPrEx>
          <w:tblCellMar>
            <w:top w:w="0" w:type="dxa"/>
            <w:bottom w:w="0" w:type="dxa"/>
          </w:tblCellMar>
        </w:tblPrEx>
        <w:tc>
          <w:tcPr>
            <w:tcW w:w="54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6F4" w:rsidRDefault="00AF66F4">
            <w:pPr>
              <w:pStyle w:val="a3"/>
              <w:spacing w:before="120" w:after="120"/>
              <w:jc w:val="center"/>
            </w:pPr>
          </w:p>
        </w:tc>
        <w:tc>
          <w:tcPr>
            <w:tcW w:w="547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6F4" w:rsidRDefault="00AF66F4">
            <w:pPr>
              <w:pStyle w:val="ad"/>
              <w:shd w:val="clear" w:color="auto" w:fill="FFFFFF"/>
              <w:spacing w:line="264" w:lineRule="atLeast"/>
              <w:ind w:left="714" w:hanging="357"/>
            </w:pPr>
          </w:p>
        </w:tc>
      </w:tr>
    </w:tbl>
    <w:p w:rsidR="00AF66F4" w:rsidRDefault="00FE7EBB">
      <w:pPr>
        <w:pStyle w:val="a3"/>
        <w:spacing w:after="0" w:line="100" w:lineRule="atLeast"/>
        <w:jc w:val="center"/>
      </w:pPr>
      <w:r>
        <w:rPr>
          <w:rStyle w:val="-"/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Список мастерских конференции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 крупным планом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Феномены психологического бесплодия.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она работает?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последствиями психотравмирующих событий.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проблемы в отношениях. Заметки психолога-практика.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Тыжпсихолог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«проклятья» профессии.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«Отложу на завтра то,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сегодня».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феномена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прокрастинации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и другие».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того, что с нами делают социальные сравнения.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Гештальтподход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зависимостью.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Наслаждение как процесс.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Телесно-ориент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«Женская сущность»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что же скажут люди?!»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«общественного мнения внутри нас».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«Выметаем сор из избы».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жизненного пространства.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к неопределенности или как жить, не зная, что будет завтра?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«Хвалить, нельзя ругать».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отношения к самому себе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«Некоторые психологические трудности современного материнства»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чем нам могут рассказать старые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вещи. Диалог с семейной реликвией». (Психологическое исследование  влияние семейной истории)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вы лодку назовёте, так она и поплывёт»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организационной метафорой) </w:t>
      </w:r>
    </w:p>
    <w:p w:rsidR="00AF66F4" w:rsidRDefault="00FE7EBB">
      <w:pPr>
        <w:pStyle w:val="a3"/>
        <w:numPr>
          <w:ilvl w:val="0"/>
          <w:numId w:val="2"/>
        </w:numPr>
        <w:spacing w:before="28" w:after="2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«Его величество, Одиночество»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феномена одиночества)</w:t>
      </w:r>
    </w:p>
    <w:p w:rsidR="00AF66F4" w:rsidRDefault="00AF66F4">
      <w:pPr>
        <w:pStyle w:val="a3"/>
        <w:spacing w:before="120" w:after="120"/>
        <w:jc w:val="both"/>
      </w:pPr>
    </w:p>
    <w:sectPr w:rsidR="00AF66F4">
      <w:pgSz w:w="11906" w:h="16838"/>
      <w:pgMar w:top="426" w:right="424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F56"/>
    <w:multiLevelType w:val="multilevel"/>
    <w:tmpl w:val="247054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29759C"/>
    <w:multiLevelType w:val="multilevel"/>
    <w:tmpl w:val="7C9AB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7147F42"/>
    <w:multiLevelType w:val="multilevel"/>
    <w:tmpl w:val="AB1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F4"/>
    <w:rsid w:val="00AF66F4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l">
    <w:name w:val="l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Courier New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l">
    <w:name w:val="l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8">
    <w:name w:val="ListLabel 8"/>
    <w:rPr>
      <w:rFonts w:cs="Wingdings"/>
      <w:sz w:val="2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Courier New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List Paragraph"/>
    <w:basedOn w:val="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Кутуковы</dc:creator>
  <cp:lastModifiedBy>Татьяна Александровна Лейнганг</cp:lastModifiedBy>
  <cp:revision>2</cp:revision>
  <cp:lastPrinted>2014-10-10T13:03:00Z</cp:lastPrinted>
  <dcterms:created xsi:type="dcterms:W3CDTF">2014-10-10T09:29:00Z</dcterms:created>
  <dcterms:modified xsi:type="dcterms:W3CDTF">2014-10-10T09:29:00Z</dcterms:modified>
</cp:coreProperties>
</file>