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BBC" w:rsidRDefault="00063BBC" w:rsidP="00063BBC">
      <w:pPr>
        <w:jc w:val="center"/>
        <w:rPr>
          <w:rFonts w:ascii="Times New Roman" w:eastAsia="Times New Roman" w:hAnsi="Times New Roman" w:cs="Times New Roman"/>
          <w:color w:val="000000"/>
          <w:sz w:val="24"/>
          <w:lang w:eastAsia="ru-RU"/>
        </w:rPr>
      </w:pPr>
      <w:r w:rsidRPr="00063BBC">
        <w:rPr>
          <w:rFonts w:ascii="Times New Roman" w:hAnsi="Times New Roman" w:cs="Times New Roman"/>
          <w:b/>
          <w:sz w:val="24"/>
          <w:szCs w:val="24"/>
        </w:rPr>
        <w:t xml:space="preserve">Методические рекомендации по подготовке к ОГЭ </w:t>
      </w:r>
      <w:r>
        <w:rPr>
          <w:rFonts w:ascii="Times New Roman" w:hAnsi="Times New Roman" w:cs="Times New Roman"/>
          <w:b/>
          <w:sz w:val="24"/>
          <w:szCs w:val="24"/>
        </w:rPr>
        <w:br/>
      </w:r>
      <w:bookmarkStart w:id="0" w:name="_GoBack"/>
      <w:bookmarkEnd w:id="0"/>
      <w:r w:rsidRPr="00063BBC">
        <w:rPr>
          <w:rFonts w:ascii="Times New Roman" w:hAnsi="Times New Roman" w:cs="Times New Roman"/>
          <w:b/>
          <w:sz w:val="24"/>
          <w:szCs w:val="24"/>
        </w:rPr>
        <w:t>по истории в условиях смешанного обучения</w:t>
      </w:r>
    </w:p>
    <w:p w:rsidR="00BE6CDB" w:rsidRDefault="00BE6CDB">
      <w:p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Э</w:t>
      </w:r>
      <w:r w:rsidRPr="00BE6CDB">
        <w:rPr>
          <w:rFonts w:ascii="Times New Roman" w:eastAsia="Times New Roman" w:hAnsi="Times New Roman" w:cs="Times New Roman"/>
          <w:color w:val="000000"/>
          <w:sz w:val="24"/>
          <w:lang w:eastAsia="ru-RU"/>
        </w:rPr>
        <w:t xml:space="preserve">лементы содержания, которые могут быть проверены на ОГЭ по истории </w:t>
      </w:r>
    </w:p>
    <w:p w:rsidR="00680C54" w:rsidRDefault="00680C54"/>
    <w:tbl>
      <w:tblPr>
        <w:tblStyle w:val="TableGrid"/>
        <w:tblW w:w="10344" w:type="dxa"/>
        <w:tblInd w:w="-426" w:type="dxa"/>
        <w:tblLayout w:type="fixed"/>
        <w:tblCellMar>
          <w:top w:w="12" w:type="dxa"/>
          <w:left w:w="107" w:type="dxa"/>
          <w:right w:w="49" w:type="dxa"/>
        </w:tblCellMar>
        <w:tblLook w:val="04A0" w:firstRow="1" w:lastRow="0" w:firstColumn="1" w:lastColumn="0" w:noHBand="0" w:noVBand="1"/>
      </w:tblPr>
      <w:tblGrid>
        <w:gridCol w:w="601"/>
        <w:gridCol w:w="3789"/>
        <w:gridCol w:w="3686"/>
        <w:gridCol w:w="2268"/>
      </w:tblGrid>
      <w:tr w:rsidR="001633FB" w:rsidRPr="00467A9F" w:rsidTr="001633FB">
        <w:trPr>
          <w:trHeight w:val="981"/>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after="7" w:line="259" w:lineRule="auto"/>
              <w:ind w:left="100"/>
              <w:rPr>
                <w:rFonts w:ascii="Times New Roman" w:hAnsi="Times New Roman" w:cs="Times New Roman"/>
              </w:rPr>
            </w:pPr>
            <w:r w:rsidRPr="00467A9F">
              <w:rPr>
                <w:rFonts w:ascii="Times New Roman" w:hAnsi="Times New Roman" w:cs="Times New Roman"/>
              </w:rPr>
              <w:t xml:space="preserve">№ </w:t>
            </w:r>
          </w:p>
          <w:p w:rsidR="001633FB" w:rsidRPr="00467A9F" w:rsidRDefault="001633FB" w:rsidP="001372BE">
            <w:pPr>
              <w:spacing w:line="259" w:lineRule="auto"/>
              <w:ind w:left="52"/>
              <w:rPr>
                <w:rFonts w:ascii="Times New Roman" w:hAnsi="Times New Roman" w:cs="Times New Roman"/>
              </w:rPr>
            </w:pPr>
            <w:r w:rsidRPr="00467A9F">
              <w:rPr>
                <w:rFonts w:ascii="Times New Roman" w:hAnsi="Times New Roman" w:cs="Times New Roman"/>
              </w:rPr>
              <w:t>п</w:t>
            </w:r>
            <w:r w:rsidRPr="00467A9F">
              <w:rPr>
                <w:rFonts w:ascii="Times New Roman" w:eastAsia="Times New Roman" w:hAnsi="Times New Roman" w:cs="Times New Roman"/>
              </w:rPr>
              <w:t>/</w:t>
            </w:r>
            <w:r w:rsidRPr="00467A9F">
              <w:rPr>
                <w:rFonts w:ascii="Times New Roman" w:hAnsi="Times New Roman" w:cs="Times New Roman"/>
              </w:rPr>
              <w:t>п</w:t>
            </w:r>
            <w:r w:rsidRPr="00467A9F">
              <w:rPr>
                <w:rFonts w:ascii="Times New Roman" w:eastAsia="Times New Roman" w:hAnsi="Times New Roman" w:cs="Times New Roman"/>
              </w:rPr>
              <w:t xml:space="preserve">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2"/>
              <w:jc w:val="center"/>
              <w:rPr>
                <w:rFonts w:ascii="Times New Roman" w:hAnsi="Times New Roman" w:cs="Times New Roman"/>
                <w:b/>
              </w:rPr>
            </w:pPr>
            <w:r w:rsidRPr="00467A9F">
              <w:rPr>
                <w:rFonts w:ascii="Times New Roman" w:hAnsi="Times New Roman" w:cs="Times New Roman"/>
                <w:b/>
              </w:rPr>
              <w:t>Элементы содержания</w:t>
            </w:r>
            <w:r w:rsidRPr="00467A9F">
              <w:rPr>
                <w:rFonts w:ascii="Times New Roman" w:eastAsia="Times New Roman" w:hAnsi="Times New Roman" w:cs="Times New Roman"/>
                <w:b/>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left="8" w:hanging="8"/>
              <w:jc w:val="center"/>
              <w:rPr>
                <w:rFonts w:ascii="Times New Roman" w:hAnsi="Times New Roman" w:cs="Times New Roman"/>
                <w:b/>
              </w:rPr>
            </w:pPr>
            <w:r w:rsidRPr="00467A9F">
              <w:rPr>
                <w:rFonts w:ascii="Times New Roman" w:eastAsia="Times New Roman" w:hAnsi="Times New Roman" w:cs="Times New Roman"/>
                <w:b/>
              </w:rPr>
              <w:t xml:space="preserve">Ресурсы </w:t>
            </w: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ind w:left="8" w:hanging="8"/>
              <w:jc w:val="center"/>
              <w:rPr>
                <w:rFonts w:ascii="Times New Roman" w:eastAsia="Times New Roman" w:hAnsi="Times New Roman" w:cs="Times New Roman"/>
                <w:b/>
              </w:rPr>
            </w:pPr>
            <w:r>
              <w:rPr>
                <w:rFonts w:ascii="Times New Roman" w:eastAsia="Times New Roman" w:hAnsi="Times New Roman" w:cs="Times New Roman"/>
                <w:b/>
              </w:rPr>
              <w:t>Диагностические материалы</w:t>
            </w:r>
          </w:p>
        </w:tc>
      </w:tr>
      <w:tr w:rsidR="001633FB" w:rsidRPr="00467A9F" w:rsidTr="001633FB">
        <w:trPr>
          <w:trHeight w:val="286"/>
        </w:trPr>
        <w:tc>
          <w:tcPr>
            <w:tcW w:w="4390" w:type="dxa"/>
            <w:gridSpan w:val="2"/>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b/>
              </w:rPr>
              <w:t xml:space="preserve">Тема 1. От древней Руси к Российскому государству </w:t>
            </w:r>
          </w:p>
        </w:tc>
        <w:tc>
          <w:tcPr>
            <w:tcW w:w="3686" w:type="dxa"/>
            <w:tcBorders>
              <w:top w:val="single" w:sz="4" w:space="0" w:color="000000"/>
              <w:left w:val="single" w:sz="4" w:space="0" w:color="000000"/>
              <w:bottom w:val="single" w:sz="4" w:space="0" w:color="000000"/>
              <w:right w:val="single" w:sz="4" w:space="0" w:color="000000"/>
            </w:tcBorders>
          </w:tcPr>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Pr>
                <w:rFonts w:ascii="Times New Roman" w:eastAsia="Times New Roman" w:hAnsi="Times New Roman" w:cs="Times New Roman"/>
              </w:rPr>
              <w:t xml:space="preserve">Компас РИО </w:t>
            </w:r>
            <w:hyperlink r:id="rId6" w:history="1">
              <w:r w:rsidRPr="00A67899">
                <w:rPr>
                  <w:rStyle w:val="a3"/>
                  <w:rFonts w:ascii="Times New Roman" w:eastAsia="Times New Roman" w:hAnsi="Times New Roman" w:cs="Times New Roman"/>
                </w:rPr>
                <w:t>https://compass.historyrussia.org/periodizatsiya-na-puti-k-rossijskomu-gosudarstvu-do-xv-veka-vklyuchitelno.html</w:t>
              </w:r>
            </w:hyperlink>
          </w:p>
          <w:p w:rsidR="001633FB" w:rsidRPr="00467A9F" w:rsidRDefault="001633FB" w:rsidP="001372BE">
            <w:pPr>
              <w:spacing w:line="259" w:lineRule="auto"/>
              <w:rPr>
                <w:rFonts w:ascii="Times New Roman" w:hAnsi="Times New Roman" w:cs="Times New Roman"/>
              </w:rPr>
            </w:pPr>
          </w:p>
          <w:p w:rsidR="001633FB" w:rsidRPr="00467A9F" w:rsidRDefault="001633FB" w:rsidP="001372BE">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633FB" w:rsidRP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p>
          <w:p w:rsidR="001633FB" w:rsidRDefault="00063BBC" w:rsidP="001633FB">
            <w:pPr>
              <w:rPr>
                <w:rFonts w:ascii="Times New Roman" w:eastAsia="Times New Roman" w:hAnsi="Times New Roman" w:cs="Times New Roman"/>
              </w:rPr>
            </w:pPr>
            <w:hyperlink r:id="rId7" w:history="1">
              <w:r w:rsidR="001633FB" w:rsidRPr="00A67899">
                <w:rPr>
                  <w:rStyle w:val="a3"/>
                  <w:rFonts w:ascii="Times New Roman" w:eastAsia="Times New Roman" w:hAnsi="Times New Roman" w:cs="Times New Roman"/>
                </w:rPr>
                <w:t>http://oge.fipi.ru/os/xmodules/qprint/index.php?proj=3CBBE97571208D9140697A6C2ABE91A0</w:t>
              </w:r>
            </w:hyperlink>
          </w:p>
          <w:p w:rsidR="001633FB" w:rsidRDefault="001633FB" w:rsidP="001633FB">
            <w:pPr>
              <w:rPr>
                <w:rFonts w:ascii="Times New Roman" w:eastAsia="Times New Roman" w:hAnsi="Times New Roman" w:cs="Times New Roman"/>
              </w:rPr>
            </w:pPr>
          </w:p>
          <w:p w:rsidR="001633FB" w:rsidRDefault="001633FB" w:rsidP="001372BE">
            <w:pPr>
              <w:rPr>
                <w:rFonts w:ascii="Times New Roman" w:eastAsia="Times New Roman" w:hAnsi="Times New Roman" w:cs="Times New Roman"/>
              </w:rPr>
            </w:pPr>
          </w:p>
          <w:p w:rsidR="001633FB" w:rsidRDefault="001633FB" w:rsidP="001372BE">
            <w:pPr>
              <w:rPr>
                <w:rFonts w:ascii="Times New Roman" w:eastAsia="Times New Roman" w:hAnsi="Times New Roman" w:cs="Times New Roman"/>
              </w:rPr>
            </w:pPr>
            <w:r>
              <w:rPr>
                <w:rFonts w:ascii="Times New Roman" w:eastAsia="Times New Roman" w:hAnsi="Times New Roman" w:cs="Times New Roman"/>
              </w:rPr>
              <w:t>Сдам ГИА: Решу ОГЭ</w:t>
            </w:r>
          </w:p>
          <w:p w:rsidR="001633FB" w:rsidRDefault="00063BBC" w:rsidP="001372BE">
            <w:pPr>
              <w:rPr>
                <w:rFonts w:ascii="Times New Roman" w:eastAsia="Times New Roman" w:hAnsi="Times New Roman" w:cs="Times New Roman"/>
              </w:rPr>
            </w:pPr>
            <w:hyperlink r:id="rId8" w:history="1">
              <w:r w:rsidR="001633FB" w:rsidRPr="00A67899">
                <w:rPr>
                  <w:rStyle w:val="a3"/>
                  <w:rFonts w:ascii="Times New Roman" w:eastAsia="Times New Roman" w:hAnsi="Times New Roman" w:cs="Times New Roman"/>
                </w:rPr>
                <w:t>https://hist-oge.sdamgia.ru/prob_catalog</w:t>
              </w:r>
            </w:hyperlink>
          </w:p>
          <w:p w:rsidR="001633FB" w:rsidRPr="00467A9F" w:rsidRDefault="001633FB" w:rsidP="001372BE">
            <w:pPr>
              <w:rPr>
                <w:rFonts w:ascii="Times New Roman" w:eastAsia="Times New Roman" w:hAnsi="Times New Roman" w:cs="Times New Roman"/>
              </w:rPr>
            </w:pPr>
          </w:p>
        </w:tc>
      </w:tr>
      <w:tr w:rsidR="001633FB" w:rsidRPr="00467A9F" w:rsidTr="001633FB">
        <w:trPr>
          <w:trHeight w:val="838"/>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rPr>
                <w:rFonts w:ascii="Times New Roman" w:hAnsi="Times New Roman" w:cs="Times New Roman"/>
              </w:rPr>
            </w:pPr>
            <w:r w:rsidRPr="00467A9F">
              <w:rPr>
                <w:rFonts w:ascii="Times New Roman" w:hAnsi="Times New Roman" w:cs="Times New Roman"/>
              </w:rPr>
              <w:t>Народы и государства на территории нашей страны в</w:t>
            </w:r>
            <w:r w:rsidRPr="00467A9F">
              <w:rPr>
                <w:rFonts w:ascii="Times New Roman" w:eastAsia="Times New Roman" w:hAnsi="Times New Roman" w:cs="Times New Roman"/>
              </w:rPr>
              <w:t xml:space="preserve"> </w:t>
            </w:r>
            <w:r w:rsidRPr="00467A9F">
              <w:rPr>
                <w:rFonts w:ascii="Times New Roman" w:hAnsi="Times New Roman" w:cs="Times New Roman"/>
              </w:rPr>
              <w:t>древности. Восточная Европа в середине I тыс. н.э. Образование государства Русь. Первые</w:t>
            </w:r>
            <w:r w:rsidRPr="00467A9F">
              <w:rPr>
                <w:rFonts w:ascii="Times New Roman" w:eastAsia="Times New Roman" w:hAnsi="Times New Roman" w:cs="Times New Roman"/>
              </w:rPr>
              <w:t xml:space="preserve"> </w:t>
            </w:r>
            <w:r w:rsidRPr="00467A9F">
              <w:rPr>
                <w:rFonts w:ascii="Times New Roman" w:hAnsi="Times New Roman" w:cs="Times New Roman"/>
              </w:rPr>
              <w:t>русские князья</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auto"/>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Pr>
                <w:rFonts w:ascii="Times New Roman" w:eastAsia="Times New Roman" w:hAnsi="Times New Roman" w:cs="Times New Roman"/>
              </w:rPr>
              <w:t xml:space="preserve">Видеолекции </w:t>
            </w:r>
            <w:hyperlink r:id="rId9" w:history="1">
              <w:r w:rsidRPr="00A67899">
                <w:rPr>
                  <w:rStyle w:val="a3"/>
                  <w:rFonts w:ascii="Times New Roman" w:eastAsia="Times New Roman" w:hAnsi="Times New Roman" w:cs="Times New Roman"/>
                </w:rPr>
                <w:t>https://compass.historyrussia.org/periodizatsiya-na-puti-k-rossijskomu-gosudarstvu-do-xv-veka-vklyuchitelno/narody-i-gosudarstva-na-territorii-nashej-strany-v-drevnosti-video/narody-i-gosudarstva-na-territorii-nashej-strany-v-drevnosti-videolek.html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proofErr w:type="spellStart"/>
            <w:r>
              <w:rPr>
                <w:rFonts w:ascii="Times New Roman" w:eastAsia="Times New Roman" w:hAnsi="Times New Roman" w:cs="Times New Roman"/>
              </w:rPr>
              <w:t>Аудиолекции</w:t>
            </w:r>
            <w:proofErr w:type="spellEnd"/>
          </w:p>
          <w:p w:rsidR="001633FB" w:rsidRDefault="001633FB" w:rsidP="00467A9F">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hyperlink r:id="rId10" w:history="1">
              <w:r w:rsidRPr="00A67899">
                <w:rPr>
                  <w:rStyle w:val="a3"/>
                  <w:rFonts w:ascii="Times New Roman" w:eastAsia="Times New Roman" w:hAnsi="Times New Roman" w:cs="Times New Roman"/>
                  <w:lang w:val="en-US"/>
                </w:rPr>
                <w:t>h</w:t>
              </w:r>
              <w:r w:rsidRPr="00A67899">
                <w:rPr>
                  <w:rStyle w:val="a3"/>
                  <w:rFonts w:ascii="Times New Roman" w:eastAsia="Times New Roman" w:hAnsi="Times New Roman" w:cs="Times New Roman"/>
                </w:rPr>
                <w:t>ttps://compass.historyrussia.org/periodizatsiya-na-puti-k-rossijskomu-gosudarstvu-do-xv-veka-vklyuchitelno/narody-i-gosudarstva-na-territorii-nashej-strany-v-drevnosti-video/narody-i-gosudarstva-na-territorii-nashej-strany-v-drevnosti-audiolektsii.html</w:t>
              </w:r>
            </w:hyperlink>
          </w:p>
          <w:p w:rsidR="001633FB" w:rsidRDefault="001633FB" w:rsidP="00467A9F">
            <w:pPr>
              <w:spacing w:line="259" w:lineRule="auto"/>
              <w:ind w:left="1"/>
              <w:rPr>
                <w:rFonts w:ascii="Times New Roman" w:eastAsia="Times New Roman" w:hAnsi="Times New Roman" w:cs="Times New Roman"/>
              </w:rPr>
            </w:pPr>
          </w:p>
          <w:p w:rsidR="001633FB" w:rsidRDefault="001633FB" w:rsidP="00467A9F">
            <w:pPr>
              <w:spacing w:line="259" w:lineRule="auto"/>
              <w:ind w:left="1"/>
              <w:rPr>
                <w:rFonts w:ascii="Times New Roman" w:eastAsia="Times New Roman" w:hAnsi="Times New Roman" w:cs="Times New Roman"/>
              </w:rPr>
            </w:pPr>
          </w:p>
          <w:p w:rsidR="001633FB" w:rsidRDefault="001633FB" w:rsidP="00467A9F">
            <w:pPr>
              <w:spacing w:line="259" w:lineRule="auto"/>
              <w:ind w:left="1"/>
              <w:rPr>
                <w:rFonts w:ascii="Times New Roman" w:eastAsia="Times New Roman" w:hAnsi="Times New Roman" w:cs="Times New Roman"/>
              </w:rPr>
            </w:pPr>
            <w:r>
              <w:rPr>
                <w:rFonts w:ascii="Times New Roman" w:eastAsia="Times New Roman" w:hAnsi="Times New Roman" w:cs="Times New Roman"/>
              </w:rPr>
              <w:t xml:space="preserve">Образование государства Русь. Обобщающие тексты </w:t>
            </w:r>
          </w:p>
          <w:p w:rsidR="001633FB" w:rsidRDefault="00063BBC" w:rsidP="00467A9F">
            <w:pPr>
              <w:spacing w:line="259" w:lineRule="auto"/>
              <w:ind w:left="1"/>
              <w:rPr>
                <w:rFonts w:ascii="Times New Roman" w:hAnsi="Times New Roman" w:cs="Times New Roman"/>
              </w:rPr>
            </w:pPr>
            <w:hyperlink r:id="rId11" w:history="1">
              <w:r w:rsidR="001633FB" w:rsidRPr="00A67899">
                <w:rPr>
                  <w:rStyle w:val="a3"/>
                  <w:rFonts w:ascii="Times New Roman" w:hAnsi="Times New Roman" w:cs="Times New Roman"/>
                </w:rPr>
                <w:t>https://compass.historyrussia.org/periodizatsiya-na-puti-k-rossijskomu-gosudarstvu-do-xv-veka-vklyuchitelno/obrazovanie-</w:t>
              </w:r>
              <w:r w:rsidR="001633FB" w:rsidRPr="00A67899">
                <w:rPr>
                  <w:rStyle w:val="a3"/>
                  <w:rFonts w:ascii="Times New Roman" w:hAnsi="Times New Roman" w:cs="Times New Roman"/>
                </w:rPr>
                <w:lastRenderedPageBreak/>
                <w:t>gosudarstva-rus-teksty.html</w:t>
              </w:r>
            </w:hyperlink>
          </w:p>
          <w:p w:rsidR="001633FB" w:rsidRPr="00467A9F" w:rsidRDefault="001633FB" w:rsidP="00467A9F">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auto"/>
              <w:right w:val="single" w:sz="4" w:space="0" w:color="000000"/>
            </w:tcBorders>
          </w:tcPr>
          <w:p w:rsidR="001633FB" w:rsidRPr="00467A9F" w:rsidRDefault="001633FB" w:rsidP="001372BE">
            <w:pPr>
              <w:rPr>
                <w:rFonts w:ascii="Times New Roman" w:eastAsia="Times New Roman" w:hAnsi="Times New Roman" w:cs="Times New Roman"/>
              </w:rPr>
            </w:pPr>
          </w:p>
        </w:tc>
      </w:tr>
      <w:tr w:rsidR="001633FB" w:rsidRPr="00467A9F" w:rsidTr="001633FB">
        <w:trPr>
          <w:trHeight w:val="286"/>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lastRenderedPageBreak/>
              <w:t xml:space="preserve">2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Русь в конце X –</w:t>
            </w:r>
            <w:r w:rsidRPr="00467A9F">
              <w:rPr>
                <w:rFonts w:ascii="Times New Roman" w:eastAsia="Times New Roman" w:hAnsi="Times New Roman" w:cs="Times New Roman"/>
              </w:rPr>
              <w:t xml:space="preserve"> </w:t>
            </w:r>
            <w:r w:rsidRPr="00467A9F">
              <w:rPr>
                <w:rFonts w:ascii="Times New Roman" w:hAnsi="Times New Roman" w:cs="Times New Roman"/>
              </w:rPr>
              <w:t xml:space="preserve">начале XII вв. </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auto"/>
              <w:right w:val="single" w:sz="4" w:space="0" w:color="000000"/>
            </w:tcBorders>
          </w:tcPr>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rPr>
                <w:rFonts w:ascii="Times New Roman" w:hAnsi="Times New Roman" w:cs="Times New Roman"/>
              </w:rPr>
            </w:pPr>
            <w:hyperlink r:id="rId12" w:history="1">
              <w:r w:rsidR="001633FB" w:rsidRPr="00A67899">
                <w:rPr>
                  <w:rStyle w:val="a3"/>
                  <w:rFonts w:ascii="Times New Roman" w:hAnsi="Times New Roman" w:cs="Times New Roman"/>
                </w:rPr>
                <w:t>https://compass.historyrussia.org/periodizatsiya-na-puti-k-rossijskomu-gosudarstvu-do-xv-veka-vklyuchitelno/rus-v-kontse-x-nachale-xii-v-video/rus-v-kontse-x-nachale-xii-v-videolektsii.html</w:t>
              </w:r>
            </w:hyperlink>
          </w:p>
          <w:p w:rsidR="001633FB" w:rsidRDefault="001633FB" w:rsidP="001372BE">
            <w:pPr>
              <w:spacing w:line="259" w:lineRule="auto"/>
              <w:rPr>
                <w:rFonts w:ascii="Times New Roman" w:hAnsi="Times New Roman" w:cs="Times New Roman"/>
              </w:rPr>
            </w:pPr>
          </w:p>
          <w:p w:rsidR="001633FB" w:rsidRDefault="001633FB" w:rsidP="001372BE">
            <w:pPr>
              <w:spacing w:line="259" w:lineRule="auto"/>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1633FB" w:rsidP="001372BE">
            <w:pPr>
              <w:spacing w:line="259" w:lineRule="auto"/>
              <w:rPr>
                <w:rFonts w:ascii="Times New Roman" w:hAnsi="Times New Roman" w:cs="Times New Roman"/>
              </w:rPr>
            </w:pPr>
          </w:p>
          <w:p w:rsidR="001633FB" w:rsidRDefault="00063BBC" w:rsidP="001372BE">
            <w:pPr>
              <w:spacing w:line="259" w:lineRule="auto"/>
              <w:rPr>
                <w:rFonts w:ascii="Times New Roman" w:hAnsi="Times New Roman" w:cs="Times New Roman"/>
              </w:rPr>
            </w:pPr>
            <w:hyperlink r:id="rId13" w:history="1">
              <w:r w:rsidR="001633FB" w:rsidRPr="00A67899">
                <w:rPr>
                  <w:rStyle w:val="a3"/>
                  <w:rFonts w:ascii="Times New Roman" w:hAnsi="Times New Roman" w:cs="Times New Roman"/>
                </w:rPr>
                <w:t>https://compass.historyrussia.org/periodizatsiya-na-puti-k-rossijskomu-gosudarstvu-do-xv-veka-vklyuchitelno/rus-v-kontse-x-nachale-xii-v-video/rus-v-kontse-x-nachale-xii-veka-audiolektsii.html</w:t>
              </w:r>
            </w:hyperlink>
          </w:p>
          <w:p w:rsidR="001633FB" w:rsidRPr="00467A9F" w:rsidRDefault="001633FB" w:rsidP="001372BE">
            <w:pPr>
              <w:spacing w:line="259" w:lineRule="auto"/>
              <w:rPr>
                <w:rFonts w:ascii="Times New Roman"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1633FB" w:rsidRPr="00467A9F" w:rsidRDefault="001633FB" w:rsidP="001372BE">
            <w:pPr>
              <w:rPr>
                <w:rFonts w:ascii="Times New Roman" w:eastAsia="Times New Roman" w:hAnsi="Times New Roman" w:cs="Times New Roman"/>
              </w:rPr>
            </w:pPr>
          </w:p>
        </w:tc>
      </w:tr>
      <w:tr w:rsidR="001633FB" w:rsidRPr="00467A9F" w:rsidTr="001633FB">
        <w:trPr>
          <w:trHeight w:val="287"/>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3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Русские земли и княжества в 30</w:t>
            </w:r>
            <w:r w:rsidRPr="00467A9F">
              <w:rPr>
                <w:rFonts w:ascii="Times New Roman" w:eastAsia="Times New Roman" w:hAnsi="Times New Roman" w:cs="Times New Roman"/>
              </w:rPr>
              <w:t>-</w:t>
            </w:r>
            <w:r w:rsidRPr="00467A9F">
              <w:rPr>
                <w:rFonts w:ascii="Times New Roman" w:hAnsi="Times New Roman" w:cs="Times New Roman"/>
              </w:rPr>
              <w:t>е гг. XII –</w:t>
            </w:r>
            <w:r w:rsidRPr="00467A9F">
              <w:rPr>
                <w:rFonts w:ascii="Times New Roman" w:eastAsia="Times New Roman" w:hAnsi="Times New Roman" w:cs="Times New Roman"/>
              </w:rPr>
              <w:t xml:space="preserve"> </w:t>
            </w:r>
            <w:r w:rsidRPr="00467A9F">
              <w:rPr>
                <w:rFonts w:ascii="Times New Roman" w:hAnsi="Times New Roman" w:cs="Times New Roman"/>
              </w:rPr>
              <w:t>начале XIII в.</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auto"/>
              <w:right w:val="single" w:sz="4" w:space="0" w:color="000000"/>
            </w:tcBorders>
          </w:tcPr>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14" w:history="1">
              <w:r w:rsidR="001633FB" w:rsidRPr="00A67899">
                <w:rPr>
                  <w:rStyle w:val="a3"/>
                  <w:rFonts w:ascii="Times New Roman" w:eastAsia="Times New Roman" w:hAnsi="Times New Roman" w:cs="Times New Roman"/>
                </w:rPr>
                <w:t>https://compass.historyrussia.org/periodizatsiya-na-puti-k-rossijskomu-gosudarstvu-do-xv-veka-vklyuchitelno/rus-v-seredine-xii-nachale-xiii-v-video/rus-v-seredine-xii-nachale-xiii-v-videolektsii.html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15" w:history="1">
              <w:r w:rsidR="001633FB" w:rsidRPr="00A67899">
                <w:rPr>
                  <w:rStyle w:val="a3"/>
                  <w:rFonts w:ascii="Times New Roman" w:hAnsi="Times New Roman" w:cs="Times New Roman"/>
                </w:rPr>
                <w:t>https://compass.historyrussia.org/periodizatsiya-na-puti-k-rossijskomu-gosudarstvu-do-xv-veka-vklyuchitelno/rus-v-seredine-xii-nachale-xiii-v-video/rus-v-seredine-xii-nachale-xiii-v-audio.html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1633FB" w:rsidRPr="00467A9F" w:rsidRDefault="001633FB" w:rsidP="001372BE">
            <w:pPr>
              <w:ind w:left="1"/>
              <w:rPr>
                <w:rFonts w:ascii="Times New Roman" w:eastAsia="Times New Roman" w:hAnsi="Times New Roman" w:cs="Times New Roman"/>
              </w:rPr>
            </w:pPr>
          </w:p>
        </w:tc>
      </w:tr>
      <w:tr w:rsidR="001633FB" w:rsidRPr="00467A9F" w:rsidTr="001633FB">
        <w:trPr>
          <w:trHeight w:val="838"/>
        </w:trPr>
        <w:tc>
          <w:tcPr>
            <w:tcW w:w="601"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4 </w:t>
            </w:r>
          </w:p>
        </w:tc>
        <w:tc>
          <w:tcPr>
            <w:tcW w:w="3789"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0"/>
              <w:rPr>
                <w:rFonts w:ascii="Times New Roman" w:hAnsi="Times New Roman" w:cs="Times New Roman"/>
              </w:rPr>
            </w:pPr>
            <w:r w:rsidRPr="00467A9F">
              <w:rPr>
                <w:rFonts w:ascii="Times New Roman" w:hAnsi="Times New Roman" w:cs="Times New Roman"/>
              </w:rPr>
              <w:t>Русские земли и княжества в 30</w:t>
            </w:r>
            <w:r w:rsidRPr="00467A9F">
              <w:rPr>
                <w:rFonts w:ascii="Times New Roman" w:eastAsia="Times New Roman" w:hAnsi="Times New Roman" w:cs="Times New Roman"/>
              </w:rPr>
              <w:t>-</w:t>
            </w:r>
            <w:r w:rsidRPr="00467A9F">
              <w:rPr>
                <w:rFonts w:ascii="Times New Roman" w:hAnsi="Times New Roman" w:cs="Times New Roman"/>
              </w:rPr>
              <w:t>е гг. XIII –</w:t>
            </w:r>
            <w:r w:rsidRPr="00467A9F">
              <w:rPr>
                <w:rFonts w:ascii="Times New Roman" w:eastAsia="Times New Roman" w:hAnsi="Times New Roman" w:cs="Times New Roman"/>
              </w:rPr>
              <w:t xml:space="preserve"> </w:t>
            </w:r>
            <w:r w:rsidRPr="00467A9F">
              <w:rPr>
                <w:rFonts w:ascii="Times New Roman" w:hAnsi="Times New Roman" w:cs="Times New Roman"/>
              </w:rPr>
              <w:t>XIV в. Ордынское владычество на Руси. Народы и государства степной зоны Восточной Европы и Сибири в XIII–XV вв.</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16" w:history="1">
              <w:r w:rsidR="001633FB" w:rsidRPr="00A67899">
                <w:rPr>
                  <w:rStyle w:val="a3"/>
                  <w:rFonts w:ascii="Times New Roman" w:eastAsia="Times New Roman" w:hAnsi="Times New Roman" w:cs="Times New Roman"/>
                </w:rPr>
                <w:t>https://compass.historyrussia.org/periodizatsiya-na-puti-k-rossijskomu-gosudarstvu-do-xv-veka-vklyuchitelno/russkie-zemli-v-seredine-xiii-xiv-video/russkie-zemli-v-seredine-xiii-xiv-v-videolektsii.html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17" w:history="1">
              <w:r w:rsidR="001633FB" w:rsidRPr="00A67899">
                <w:rPr>
                  <w:rStyle w:val="a3"/>
                  <w:rFonts w:ascii="Times New Roman" w:hAnsi="Times New Roman" w:cs="Times New Roman"/>
                </w:rPr>
                <w:t>https://compass.historyrussia.org/periodizatsiya-na-puti-k-rossijskomu-gosudarstvu-do-xv-veka-vklyuchitelno/russkie-zemli-v-seredine-xiii-xiv-video/russkie-zemli-i-ikh-sosedi-v-seredine-xiii-xiv-v-audio.html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auto"/>
              <w:left w:val="single" w:sz="4" w:space="0" w:color="000000"/>
              <w:bottom w:val="single" w:sz="4" w:space="0" w:color="000000"/>
              <w:right w:val="single" w:sz="4" w:space="0" w:color="000000"/>
            </w:tcBorders>
          </w:tcPr>
          <w:p w:rsidR="001633FB" w:rsidRPr="00467A9F" w:rsidRDefault="001633FB" w:rsidP="001372BE">
            <w:pPr>
              <w:rPr>
                <w:rFonts w:ascii="Times New Roman" w:eastAsia="Times New Roman" w:hAnsi="Times New Roman" w:cs="Times New Roman"/>
              </w:rPr>
            </w:pPr>
          </w:p>
        </w:tc>
      </w:tr>
    </w:tbl>
    <w:p w:rsidR="00680C54" w:rsidRPr="00467A9F" w:rsidRDefault="00680C54" w:rsidP="00680C54">
      <w:pPr>
        <w:spacing w:after="0"/>
        <w:rPr>
          <w:rFonts w:ascii="Times New Roman" w:hAnsi="Times New Roman" w:cs="Times New Roman"/>
        </w:rPr>
      </w:pPr>
      <w:r w:rsidRPr="00467A9F">
        <w:rPr>
          <w:rFonts w:ascii="Times New Roman" w:eastAsia="Calibri" w:hAnsi="Times New Roman" w:cs="Times New Roman"/>
        </w:rPr>
        <w:lastRenderedPageBreak/>
        <w:t xml:space="preserve"> </w:t>
      </w:r>
    </w:p>
    <w:tbl>
      <w:tblPr>
        <w:tblStyle w:val="TableGrid"/>
        <w:tblW w:w="10344" w:type="dxa"/>
        <w:tblInd w:w="-426" w:type="dxa"/>
        <w:tblLayout w:type="fixed"/>
        <w:tblCellMar>
          <w:top w:w="12" w:type="dxa"/>
          <w:left w:w="107" w:type="dxa"/>
          <w:right w:w="49" w:type="dxa"/>
        </w:tblCellMar>
        <w:tblLook w:val="04A0" w:firstRow="1" w:lastRow="0" w:firstColumn="1" w:lastColumn="0" w:noHBand="0" w:noVBand="1"/>
      </w:tblPr>
      <w:tblGrid>
        <w:gridCol w:w="646"/>
        <w:gridCol w:w="3744"/>
        <w:gridCol w:w="3686"/>
        <w:gridCol w:w="2268"/>
      </w:tblGrid>
      <w:tr w:rsidR="001633FB" w:rsidRPr="00467A9F" w:rsidTr="001633FB">
        <w:trPr>
          <w:trHeight w:val="562"/>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5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Формирование единого Русского государства в XV в. Ликвидация зависимости от Орды</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auto"/>
              <w:right w:val="single" w:sz="4" w:space="0" w:color="000000"/>
            </w:tcBorders>
          </w:tcPr>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rPr>
                <w:rFonts w:ascii="Times New Roman" w:hAnsi="Times New Roman" w:cs="Times New Roman"/>
              </w:rPr>
            </w:pPr>
            <w:hyperlink r:id="rId18" w:history="1">
              <w:r w:rsidR="001633FB" w:rsidRPr="00A67899">
                <w:rPr>
                  <w:rStyle w:val="a3"/>
                  <w:rFonts w:ascii="Times New Roman" w:hAnsi="Times New Roman" w:cs="Times New Roman"/>
                </w:rPr>
                <w:t>https://compass.historyrussia.org/periodizatsiya-na-puti-k-rossijskomu-gosudarstvu-do-xv-veka-vklyuchitelno/formirovanie-edinogo-russkogo-gosudarstva-v-xv-veke-video/formirovanie-edinogo-russkogo-gosudarstva-v-xv-veke-videolektsii.html</w:t>
              </w:r>
            </w:hyperlink>
          </w:p>
          <w:p w:rsidR="001633FB" w:rsidRPr="00467A9F" w:rsidRDefault="001633FB" w:rsidP="001372BE">
            <w:pPr>
              <w:spacing w:line="259" w:lineRule="auto"/>
              <w:rPr>
                <w:rFonts w:ascii="Times New Roman" w:hAnsi="Times New Roman" w:cs="Times New Roman"/>
              </w:rPr>
            </w:pPr>
          </w:p>
          <w:p w:rsidR="001633FB" w:rsidRPr="00467A9F" w:rsidRDefault="001633FB" w:rsidP="001372BE">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roofErr w:type="spellStart"/>
            <w:r w:rsidRPr="001372BE">
              <w:rPr>
                <w:rFonts w:ascii="Times New Roman" w:eastAsia="Times New Roman" w:hAnsi="Times New Roman" w:cs="Times New Roman"/>
              </w:rPr>
              <w:t>Аудиолекции</w:t>
            </w:r>
            <w:proofErr w:type="spellEnd"/>
          </w:p>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hyperlink r:id="rId19" w:history="1">
              <w:r w:rsidRPr="00A67899">
                <w:rPr>
                  <w:rStyle w:val="a3"/>
                  <w:rFonts w:ascii="Times New Roman" w:eastAsia="Times New Roman" w:hAnsi="Times New Roman" w:cs="Times New Roman"/>
                </w:rPr>
                <w:t>https://compass.historyrussia.org/periodizatsiya-na-puti-k-rossijskomu-gosudarstvu-do-xv-veka-vklyuchitelno/formirovanie-edinogo-russkogo-gosudarstva-v-xv-veke-video/formirovanie-edinogo-russkogo-gosudarstva-v-xv-veke-audiolektsii.html</w:t>
              </w:r>
            </w:hyperlink>
          </w:p>
          <w:p w:rsidR="001633FB" w:rsidRPr="00467A9F" w:rsidRDefault="001633FB" w:rsidP="001372BE">
            <w:pPr>
              <w:spacing w:line="259" w:lineRule="auto"/>
              <w:rPr>
                <w:rFonts w:ascii="Times New Roman" w:hAnsi="Times New Roman" w:cs="Times New Roman"/>
              </w:rPr>
            </w:pPr>
          </w:p>
        </w:tc>
        <w:tc>
          <w:tcPr>
            <w:tcW w:w="2268" w:type="dxa"/>
            <w:tcBorders>
              <w:top w:val="single" w:sz="4" w:space="0" w:color="auto"/>
              <w:left w:val="single" w:sz="4" w:space="0" w:color="000000"/>
              <w:bottom w:val="single" w:sz="4" w:space="0" w:color="auto"/>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7"/>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6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 xml:space="preserve">Культура Руси в </w:t>
            </w:r>
            <w:r w:rsidRPr="00467A9F">
              <w:rPr>
                <w:rFonts w:ascii="Times New Roman" w:eastAsia="Times New Roman" w:hAnsi="Times New Roman" w:cs="Times New Roman"/>
              </w:rPr>
              <w:t>IX</w:t>
            </w:r>
            <w:r w:rsidRPr="00467A9F">
              <w:rPr>
                <w:rFonts w:ascii="Times New Roman" w:hAnsi="Times New Roman" w:cs="Times New Roman"/>
              </w:rPr>
              <w:t>–</w:t>
            </w:r>
            <w:r w:rsidRPr="00467A9F">
              <w:rPr>
                <w:rFonts w:ascii="Times New Roman" w:eastAsia="Times New Roman" w:hAnsi="Times New Roman" w:cs="Times New Roman"/>
              </w:rPr>
              <w:t xml:space="preserve">XV </w:t>
            </w:r>
            <w:r w:rsidRPr="00467A9F">
              <w:rPr>
                <w:rFonts w:ascii="Times New Roman" w:hAnsi="Times New Roman" w:cs="Times New Roman"/>
              </w:rPr>
              <w:t>вв.</w:t>
            </w:r>
            <w:r w:rsidRPr="00467A9F">
              <w:rPr>
                <w:rFonts w:ascii="Times New Roman" w:eastAsia="Times New Roman" w:hAnsi="Times New Roman" w:cs="Times New Roman"/>
              </w:rPr>
              <w:t xml:space="preserve"> </w:t>
            </w:r>
          </w:p>
        </w:tc>
        <w:tc>
          <w:tcPr>
            <w:tcW w:w="3686" w:type="dxa"/>
            <w:tcBorders>
              <w:top w:val="single" w:sz="4" w:space="0" w:color="auto"/>
              <w:left w:val="single" w:sz="4" w:space="0" w:color="000000"/>
              <w:bottom w:val="single" w:sz="4" w:space="0" w:color="000000"/>
              <w:right w:val="single" w:sz="4" w:space="0" w:color="000000"/>
            </w:tcBorders>
          </w:tcPr>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1633FB" w:rsidP="001372BE">
            <w:pPr>
              <w:spacing w:line="259" w:lineRule="auto"/>
              <w:ind w:left="1"/>
              <w:rPr>
                <w:rFonts w:ascii="Times New Roman" w:eastAsia="Times New Roman" w:hAnsi="Times New Roman" w:cs="Times New Roman"/>
              </w:rPr>
            </w:pPr>
            <w:r>
              <w:rPr>
                <w:rFonts w:ascii="Times New Roman" w:eastAsia="Times New Roman" w:hAnsi="Times New Roman" w:cs="Times New Roman"/>
              </w:rPr>
              <w:t>Цикл программ «Нескучные лекции»</w:t>
            </w:r>
          </w:p>
          <w:p w:rsidR="001633FB" w:rsidRDefault="00063BBC" w:rsidP="001372BE">
            <w:pPr>
              <w:spacing w:line="259" w:lineRule="auto"/>
              <w:ind w:left="1"/>
              <w:rPr>
                <w:rFonts w:ascii="Times New Roman" w:hAnsi="Times New Roman" w:cs="Times New Roman"/>
              </w:rPr>
            </w:pPr>
            <w:hyperlink r:id="rId20" w:history="1">
              <w:r w:rsidR="001633FB" w:rsidRPr="00A67899">
                <w:rPr>
                  <w:rStyle w:val="a3"/>
                  <w:rFonts w:ascii="Times New Roman" w:hAnsi="Times New Roman" w:cs="Times New Roman"/>
                </w:rPr>
                <w:t>https://resh.edu.ru/summer-education?type=1&amp;organization=undefined</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auto"/>
              <w:left w:val="single" w:sz="4" w:space="0" w:color="000000"/>
              <w:bottom w:val="single" w:sz="4" w:space="0" w:color="000000"/>
              <w:right w:val="single" w:sz="4" w:space="0" w:color="000000"/>
            </w:tcBorders>
          </w:tcPr>
          <w:p w:rsidR="001633FB" w:rsidRPr="00467A9F" w:rsidRDefault="001633FB" w:rsidP="001633FB">
            <w:pPr>
              <w:ind w:left="1" w:right="1369"/>
              <w:rPr>
                <w:rFonts w:ascii="Times New Roman" w:eastAsia="Times New Roman" w:hAnsi="Times New Roman" w:cs="Times New Roman"/>
              </w:rPr>
            </w:pPr>
          </w:p>
        </w:tc>
      </w:tr>
      <w:tr w:rsidR="001633FB" w:rsidRPr="00467A9F" w:rsidTr="001633FB">
        <w:trPr>
          <w:trHeight w:val="286"/>
        </w:trPr>
        <w:tc>
          <w:tcPr>
            <w:tcW w:w="4390" w:type="dxa"/>
            <w:gridSpan w:val="2"/>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b/>
              </w:rPr>
              <w:t>Тема 2. Россия в XVI–XVII вв.: от великого княжества к царству</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Pr="00467A9F" w:rsidRDefault="001633FB" w:rsidP="001372BE">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633FB" w:rsidRDefault="001633FB" w:rsidP="001633FB">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p>
          <w:p w:rsidR="001633FB" w:rsidRDefault="00063BBC" w:rsidP="001633FB">
            <w:pPr>
              <w:rPr>
                <w:rFonts w:ascii="Times New Roman" w:eastAsia="Times New Roman" w:hAnsi="Times New Roman" w:cs="Times New Roman"/>
              </w:rPr>
            </w:pPr>
            <w:hyperlink r:id="rId21" w:history="1">
              <w:r w:rsidR="001633FB" w:rsidRPr="00A67899">
                <w:rPr>
                  <w:rStyle w:val="a3"/>
                  <w:rFonts w:ascii="Times New Roman" w:eastAsia="Times New Roman" w:hAnsi="Times New Roman" w:cs="Times New Roman"/>
                </w:rPr>
                <w:t>http://oge.fipi.ru/os/xmodules/qprint/index.php?proj=3CBBE97571208D9140697A6C2ABE91A0</w:t>
              </w:r>
            </w:hyperlink>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r>
              <w:rPr>
                <w:rFonts w:ascii="Times New Roman" w:eastAsia="Times New Roman" w:hAnsi="Times New Roman" w:cs="Times New Roman"/>
              </w:rPr>
              <w:t>Сдам ГИА: Решу ОГЭ</w:t>
            </w:r>
          </w:p>
          <w:p w:rsidR="001633FB" w:rsidRDefault="00063BBC" w:rsidP="001633FB">
            <w:pPr>
              <w:rPr>
                <w:rFonts w:ascii="Times New Roman" w:eastAsia="Times New Roman" w:hAnsi="Times New Roman" w:cs="Times New Roman"/>
              </w:rPr>
            </w:pPr>
            <w:hyperlink r:id="rId22" w:history="1">
              <w:r w:rsidR="001633FB" w:rsidRPr="00A67899">
                <w:rPr>
                  <w:rStyle w:val="a3"/>
                  <w:rFonts w:ascii="Times New Roman" w:eastAsia="Times New Roman" w:hAnsi="Times New Roman" w:cs="Times New Roman"/>
                </w:rPr>
                <w:t>https://hist-oge.sdamgia.ru/prob_catalog</w:t>
              </w:r>
            </w:hyperlink>
          </w:p>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2"/>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7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XVI в. «Избранная</w:t>
            </w:r>
            <w:r w:rsidRPr="00467A9F">
              <w:rPr>
                <w:rFonts w:ascii="Times New Roman" w:eastAsia="Times New Roman" w:hAnsi="Times New Roman" w:cs="Times New Roman"/>
              </w:rPr>
              <w:t xml:space="preserve"> </w:t>
            </w:r>
            <w:r w:rsidRPr="00467A9F">
              <w:rPr>
                <w:rFonts w:ascii="Times New Roman" w:hAnsi="Times New Roman" w:cs="Times New Roman"/>
              </w:rPr>
              <w:t>рада». Опричнина. Внешняя политика России в XVI 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23" w:history="1">
              <w:r w:rsidR="001633FB" w:rsidRPr="00A67899">
                <w:rPr>
                  <w:rStyle w:val="a3"/>
                  <w:rFonts w:ascii="Times New Roman" w:eastAsia="Times New Roman" w:hAnsi="Times New Roman" w:cs="Times New Roman"/>
                </w:rPr>
                <w:t>https://compass.historyrussia.org/periodizatsiya-rossiya-v-xvi-xvii-vekakh/rossiya-v-xvi-veke-video/rossiya-v-xvi-veke-videolektsii.html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lastRenderedPageBreak/>
              <w:t>Аудиолекции</w:t>
            </w:r>
            <w:proofErr w:type="spellEnd"/>
          </w:p>
          <w:p w:rsidR="001633FB" w:rsidRDefault="00063BBC" w:rsidP="001372BE">
            <w:pPr>
              <w:spacing w:line="259" w:lineRule="auto"/>
              <w:ind w:left="1"/>
              <w:rPr>
                <w:rFonts w:ascii="Times New Roman" w:hAnsi="Times New Roman" w:cs="Times New Roman"/>
              </w:rPr>
            </w:pPr>
            <w:hyperlink r:id="rId24" w:history="1">
              <w:r w:rsidR="001633FB" w:rsidRPr="00A67899">
                <w:rPr>
                  <w:rStyle w:val="a3"/>
                  <w:rFonts w:ascii="Times New Roman" w:hAnsi="Times New Roman" w:cs="Times New Roman"/>
                </w:rPr>
                <w:t>https://compass.historyrussia.org/periodizatsiya-rossiya-v-xvi-xvii-vekakh/rossiya-v-xvi-veke-video/rossiya-v-xvi-veke-audiolektsii.html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7"/>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lastRenderedPageBreak/>
              <w:t xml:space="preserve">8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Смута в России</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25" w:history="1">
              <w:r w:rsidR="001633FB" w:rsidRPr="00A67899">
                <w:rPr>
                  <w:rStyle w:val="a3"/>
                  <w:rFonts w:ascii="Times New Roman" w:eastAsia="Times New Roman" w:hAnsi="Times New Roman" w:cs="Times New Roman"/>
                </w:rPr>
                <w:t>https://compass.historyrussia.org/periodizatsiya-rossiya-v-xvi-xvii-vekakh/smuta-v-rossii-video/smuta-v-rossii-videolektsii.html</w:t>
              </w:r>
            </w:hyperlink>
          </w:p>
          <w:p w:rsidR="001633FB" w:rsidRDefault="001633FB" w:rsidP="001372BE">
            <w:pPr>
              <w:spacing w:line="259" w:lineRule="auto"/>
              <w:ind w:left="1"/>
              <w:rPr>
                <w:rFonts w:ascii="Times New Roman" w:eastAsia="Times New Roman" w:hAnsi="Times New Roman" w:cs="Times New Roman"/>
              </w:rPr>
            </w:pPr>
          </w:p>
          <w:p w:rsidR="001633FB" w:rsidRPr="00467A9F" w:rsidRDefault="001633FB" w:rsidP="00EE3AAE">
            <w:pPr>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9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XVII в. Внутренняя и внешняя политика</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26" w:history="1">
              <w:r w:rsidR="001633FB" w:rsidRPr="00A67899">
                <w:rPr>
                  <w:rStyle w:val="a3"/>
                  <w:rFonts w:ascii="Times New Roman" w:eastAsia="Times New Roman" w:hAnsi="Times New Roman" w:cs="Times New Roman"/>
                </w:rPr>
                <w:t>https://compass.historyrussia.org/periodizatsiya-rossiya-v-xvi-xvii-vekakh/rossiya-v-xvi-veke-video-2/rossiya-v-xvii-veke-videolektsii.html</w:t>
              </w:r>
            </w:hyperlink>
          </w:p>
          <w:p w:rsidR="001633FB" w:rsidRDefault="001633FB" w:rsidP="001372BE">
            <w:pPr>
              <w:spacing w:line="259" w:lineRule="auto"/>
              <w:ind w:left="1"/>
              <w:rPr>
                <w:rFonts w:ascii="Times New Roman" w:eastAsia="Times New Roman" w:hAnsi="Times New Roman" w:cs="Times New Roman"/>
              </w:rPr>
            </w:pPr>
          </w:p>
          <w:p w:rsidR="001633FB" w:rsidRPr="00467A9F" w:rsidRDefault="001633FB" w:rsidP="00EE3AAE">
            <w:pPr>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10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 xml:space="preserve">Культура России в </w:t>
            </w:r>
            <w:r w:rsidRPr="00467A9F">
              <w:rPr>
                <w:rFonts w:ascii="Times New Roman" w:eastAsia="Times New Roman" w:hAnsi="Times New Roman" w:cs="Times New Roman"/>
              </w:rPr>
              <w:t>XVI</w:t>
            </w:r>
            <w:r w:rsidRPr="00467A9F">
              <w:rPr>
                <w:rFonts w:ascii="Times New Roman" w:hAnsi="Times New Roman" w:cs="Times New Roman"/>
              </w:rPr>
              <w:t>–</w:t>
            </w:r>
            <w:r w:rsidRPr="00467A9F">
              <w:rPr>
                <w:rFonts w:ascii="Times New Roman" w:eastAsia="Times New Roman" w:hAnsi="Times New Roman" w:cs="Times New Roman"/>
              </w:rPr>
              <w:t xml:space="preserve">XVII </w:t>
            </w:r>
            <w:r w:rsidRPr="00467A9F">
              <w:rPr>
                <w:rFonts w:ascii="Times New Roman" w:hAnsi="Times New Roman" w:cs="Times New Roman"/>
              </w:rPr>
              <w:t>вв.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hAnsi="Times New Roman" w:cs="Times New Roman"/>
              </w:rPr>
            </w:pPr>
            <w:r>
              <w:rPr>
                <w:rFonts w:ascii="Times New Roman" w:hAnsi="Times New Roman" w:cs="Times New Roman"/>
              </w:rPr>
              <w:t>Материалы</w:t>
            </w:r>
          </w:p>
          <w:p w:rsidR="001633FB" w:rsidRDefault="00063BBC" w:rsidP="001372BE">
            <w:pPr>
              <w:spacing w:line="259" w:lineRule="auto"/>
              <w:ind w:left="1"/>
              <w:rPr>
                <w:rFonts w:ascii="Times New Roman" w:hAnsi="Times New Roman" w:cs="Times New Roman"/>
              </w:rPr>
            </w:pPr>
            <w:hyperlink r:id="rId27" w:history="1">
              <w:r w:rsidR="001633FB" w:rsidRPr="00A67899">
                <w:rPr>
                  <w:rStyle w:val="a3"/>
                  <w:rFonts w:ascii="Times New Roman" w:hAnsi="Times New Roman" w:cs="Times New Roman"/>
                </w:rPr>
                <w:t>https://resh.edu.ru/subject/lesson/2522/start/</w:t>
              </w:r>
            </w:hyperlink>
          </w:p>
          <w:p w:rsidR="001633FB" w:rsidRDefault="00063BBC" w:rsidP="001372BE">
            <w:pPr>
              <w:spacing w:line="259" w:lineRule="auto"/>
              <w:ind w:left="1"/>
              <w:rPr>
                <w:rFonts w:ascii="Times New Roman" w:hAnsi="Times New Roman" w:cs="Times New Roman"/>
              </w:rPr>
            </w:pPr>
            <w:hyperlink r:id="rId28" w:history="1">
              <w:r w:rsidR="001633FB" w:rsidRPr="00A67899">
                <w:rPr>
                  <w:rStyle w:val="a3"/>
                  <w:rFonts w:ascii="Times New Roman" w:hAnsi="Times New Roman" w:cs="Times New Roman"/>
                </w:rPr>
                <w:t>https://resh.edu.ru/subject/lesson/2042/start/</w:t>
              </w:r>
            </w:hyperlink>
          </w:p>
          <w:p w:rsidR="001633FB" w:rsidRDefault="00063BBC" w:rsidP="001372BE">
            <w:pPr>
              <w:spacing w:line="259" w:lineRule="auto"/>
              <w:ind w:left="1"/>
              <w:rPr>
                <w:rFonts w:ascii="Times New Roman" w:hAnsi="Times New Roman" w:cs="Times New Roman"/>
              </w:rPr>
            </w:pPr>
            <w:hyperlink r:id="rId29" w:history="1">
              <w:r w:rsidR="001633FB" w:rsidRPr="00A67899">
                <w:rPr>
                  <w:rStyle w:val="a3"/>
                  <w:rFonts w:ascii="Times New Roman" w:hAnsi="Times New Roman" w:cs="Times New Roman"/>
                </w:rPr>
                <w:t>https://compass.historyrussia.org/periodizatsiya-rossiya-v-xvi-xvii-vekakh/rossiya-v-xvi-veke-video/rossiya-v-xvi-veke-videolektsii.html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4390" w:type="dxa"/>
            <w:gridSpan w:val="2"/>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b/>
              </w:rPr>
              <w:t>Тема 3. Россия в конце XVII – XVIII в.: от царства к империи</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Pr="00467A9F" w:rsidRDefault="001633FB" w:rsidP="00EE3AAE">
            <w:pPr>
              <w:ind w:left="1"/>
              <w:rPr>
                <w:rFonts w:ascii="Times New Roman" w:hAnsi="Times New Roman" w:cs="Times New Roman"/>
              </w:rPr>
            </w:pPr>
            <w:r w:rsidRPr="00467A9F">
              <w:rPr>
                <w:rFonts w:ascii="Times New Roman" w:eastAsia="Times New Roman" w:hAnsi="Times New Roman" w:cs="Times New Roman"/>
              </w:rPr>
              <w:t xml:space="preserve"> </w:t>
            </w:r>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Default="001633FB" w:rsidP="001633FB">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p>
          <w:p w:rsidR="001633FB" w:rsidRDefault="00063BBC" w:rsidP="001633FB">
            <w:pPr>
              <w:rPr>
                <w:rFonts w:ascii="Times New Roman" w:eastAsia="Times New Roman" w:hAnsi="Times New Roman" w:cs="Times New Roman"/>
              </w:rPr>
            </w:pPr>
            <w:hyperlink r:id="rId30" w:history="1">
              <w:r w:rsidR="001633FB" w:rsidRPr="00A67899">
                <w:rPr>
                  <w:rStyle w:val="a3"/>
                  <w:rFonts w:ascii="Times New Roman" w:eastAsia="Times New Roman" w:hAnsi="Times New Roman" w:cs="Times New Roman"/>
                </w:rPr>
                <w:t>http://oge.fipi.ru/os/xmodules/qprint/index.php?proj=3CBBE97571208D9140697A6C2ABE91A0</w:t>
              </w:r>
            </w:hyperlink>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r>
              <w:rPr>
                <w:rFonts w:ascii="Times New Roman" w:eastAsia="Times New Roman" w:hAnsi="Times New Roman" w:cs="Times New Roman"/>
              </w:rPr>
              <w:t>Сдам ГИА: Решу ОГЭ</w:t>
            </w:r>
          </w:p>
          <w:p w:rsidR="001633FB" w:rsidRDefault="00063BBC" w:rsidP="001633FB">
            <w:pPr>
              <w:rPr>
                <w:rFonts w:ascii="Times New Roman" w:eastAsia="Times New Roman" w:hAnsi="Times New Roman" w:cs="Times New Roman"/>
              </w:rPr>
            </w:pPr>
            <w:hyperlink r:id="rId31" w:history="1">
              <w:r w:rsidR="001633FB" w:rsidRPr="00A67899">
                <w:rPr>
                  <w:rStyle w:val="a3"/>
                  <w:rFonts w:ascii="Times New Roman" w:eastAsia="Times New Roman" w:hAnsi="Times New Roman" w:cs="Times New Roman"/>
                </w:rPr>
                <w:t>https://hist-oge.sdamgia.ru/prob_catalog</w:t>
              </w:r>
            </w:hyperlink>
          </w:p>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3"/>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11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 xml:space="preserve">Россия в эпоху преобразований Петра I. Внешняя политика Петра </w:t>
            </w:r>
            <w:r w:rsidRPr="00467A9F">
              <w:rPr>
                <w:rFonts w:ascii="Times New Roman" w:eastAsia="Times New Roman" w:hAnsi="Times New Roman" w:cs="Times New Roman"/>
              </w:rPr>
              <w:t xml:space="preserve">I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32" w:history="1">
              <w:r w:rsidR="001633FB" w:rsidRPr="00A67899">
                <w:rPr>
                  <w:rStyle w:val="a3"/>
                  <w:rFonts w:ascii="Times New Roman" w:eastAsia="Times New Roman" w:hAnsi="Times New Roman" w:cs="Times New Roman"/>
                </w:rPr>
                <w:t>https://compass.historyrussia.org/periodizatsiya-rossiya-v-kontse-xvii-xviii-vekakh-1682-1801-gg/rossiya-v-</w:t>
              </w:r>
              <w:r w:rsidR="001633FB" w:rsidRPr="00A67899">
                <w:rPr>
                  <w:rStyle w:val="a3"/>
                  <w:rFonts w:ascii="Times New Roman" w:eastAsia="Times New Roman" w:hAnsi="Times New Roman" w:cs="Times New Roman"/>
                </w:rPr>
                <w:lastRenderedPageBreak/>
                <w:t>epokhu-preobrazovanij-petra-i-video/v-epokhu-preobrazovanij-petra-i-videolektsii.html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33" w:history="1">
              <w:r w:rsidR="001633FB" w:rsidRPr="00A67899">
                <w:rPr>
                  <w:rStyle w:val="a3"/>
                  <w:rFonts w:ascii="Times New Roman" w:hAnsi="Times New Roman" w:cs="Times New Roman"/>
                </w:rPr>
                <w:t>https://compass.historyrussia.org/periodizatsiya-rossiya-v-kontse-xvii-xviii-vekakh-1682-1801-gg/rossiya-v-epokhu-preobrazovanij-petra-i-video/rossiya-v-epokhu-preobrazovanij-petra-i-audiolektsii.html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lastRenderedPageBreak/>
              <w:t xml:space="preserve">12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После Петра Великого: эпоха «дворцовых переворотов»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34" w:history="1">
              <w:r w:rsidR="001633FB" w:rsidRPr="00A67899">
                <w:rPr>
                  <w:rStyle w:val="a3"/>
                  <w:rFonts w:ascii="Times New Roman" w:eastAsia="Times New Roman" w:hAnsi="Times New Roman" w:cs="Times New Roman"/>
                </w:rPr>
                <w:t>https://compass.historyrussia.org/periodizatsiya-rossiya-v-kontse-xvii-xviii-vekakh-1682-1801-gg/posle-petra-velikogo-epokha-dvortsovykh-perevorotov-video/posle-petra-velikogo-epokha-dvortsovykh-perevorotov-video-videolektsii.html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35" w:history="1">
              <w:r w:rsidR="001633FB" w:rsidRPr="00A67899">
                <w:rPr>
                  <w:rStyle w:val="a3"/>
                  <w:rFonts w:ascii="Times New Roman" w:hAnsi="Times New Roman" w:cs="Times New Roman"/>
                </w:rPr>
                <w:t>https://compass.historyrussia.org/periodizatsiya-rossiya-v-kontse-xvii-xviii-vekakh-1682-1801-gg/posle-petra-velikogo-epokha-dvortsovykh-perevorotov-video/posle-petra-velikogo-epokha-dvortsovykh-perevorotov-video-audiolektsii.html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2"/>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13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1762–1801 гг. Правление Екатерины II и Павла I. Внутренняя и внешняя политика</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36" w:history="1">
              <w:r w:rsidR="001633FB" w:rsidRPr="00A67899">
                <w:rPr>
                  <w:rStyle w:val="a3"/>
                  <w:rFonts w:ascii="Times New Roman" w:eastAsia="Times New Roman" w:hAnsi="Times New Roman" w:cs="Times New Roman"/>
                </w:rPr>
                <w:t>https://compass.historyrussia.org/periodizatsiya-rossiya-v-kontse-xvii-xviii-vekakh-1682-1801-gg/rossiya-v-1760-kh-1790-gg-pravlenie-ekateriny-ii-i-pavla-i-video.html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37" w:history="1">
              <w:r w:rsidR="001633FB" w:rsidRPr="00A67899">
                <w:rPr>
                  <w:rStyle w:val="a3"/>
                  <w:rFonts w:ascii="Times New Roman" w:hAnsi="Times New Roman" w:cs="Times New Roman"/>
                </w:rPr>
                <w:t>https://compass.historyrussia.org/periodizatsiya-rossiya-v-kontse-xvii-xviii-vekakh-1682-1801-gg/rossiya-v-1760-kh-1790-gg-pravlenie-ekateriny-ii-i-pavla-i-video/rossiya-v-1760-kh-1790-gg-pravlenie-ekateriny-ii-i-pavla-i-audio.html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3"/>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14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Культура России в конце XVII –</w:t>
            </w:r>
            <w:r w:rsidRPr="00467A9F">
              <w:rPr>
                <w:rFonts w:ascii="Times New Roman" w:eastAsia="Times New Roman" w:hAnsi="Times New Roman" w:cs="Times New Roman"/>
              </w:rPr>
              <w:t xml:space="preserve"> XVIII </w:t>
            </w:r>
            <w:r w:rsidRPr="00467A9F">
              <w:rPr>
                <w:rFonts w:ascii="Times New Roman" w:hAnsi="Times New Roman" w:cs="Times New Roman"/>
              </w:rPr>
              <w:t>вв. Народы России в</w:t>
            </w:r>
            <w:r w:rsidRPr="00467A9F">
              <w:rPr>
                <w:rFonts w:ascii="Times New Roman" w:eastAsia="Times New Roman" w:hAnsi="Times New Roman" w:cs="Times New Roman"/>
              </w:rPr>
              <w:t xml:space="preserve"> </w:t>
            </w:r>
            <w:r w:rsidRPr="00467A9F">
              <w:rPr>
                <w:rFonts w:ascii="Times New Roman" w:hAnsi="Times New Roman" w:cs="Times New Roman"/>
              </w:rPr>
              <w:t>XVIII 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38" w:history="1">
              <w:r w:rsidR="001633FB" w:rsidRPr="00A67899">
                <w:rPr>
                  <w:rStyle w:val="a3"/>
                  <w:rFonts w:ascii="Times New Roman" w:eastAsia="Times New Roman" w:hAnsi="Times New Roman" w:cs="Times New Roman"/>
                </w:rPr>
                <w:t>https://compass.historyrussia.org/periodizatsiya-rossiya-v-kontse-xvii-xviii-vekakh-1682-1801-gg/kulturnoe-</w:t>
              </w:r>
              <w:r w:rsidR="001633FB" w:rsidRPr="00A67899">
                <w:rPr>
                  <w:rStyle w:val="a3"/>
                  <w:rFonts w:ascii="Times New Roman" w:eastAsia="Times New Roman" w:hAnsi="Times New Roman" w:cs="Times New Roman"/>
                </w:rPr>
                <w:lastRenderedPageBreak/>
                <w:t>prostranstvo-rossijskoj-imperii-v-xviii-v-video.html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eastAsia="Times New Roman" w:hAnsi="Times New Roman" w:cs="Times New Roman"/>
              </w:rPr>
            </w:pPr>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4390" w:type="dxa"/>
            <w:gridSpan w:val="2"/>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b/>
              </w:rPr>
              <w:lastRenderedPageBreak/>
              <w:t>Тема 4. Российская империя в XIX – начале XX вв.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Pr="00467A9F" w:rsidRDefault="001633FB" w:rsidP="001372BE">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633FB" w:rsidRDefault="001633FB" w:rsidP="001633FB">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p>
          <w:p w:rsidR="001633FB" w:rsidRDefault="00063BBC" w:rsidP="001633FB">
            <w:pPr>
              <w:rPr>
                <w:rFonts w:ascii="Times New Roman" w:eastAsia="Times New Roman" w:hAnsi="Times New Roman" w:cs="Times New Roman"/>
              </w:rPr>
            </w:pPr>
            <w:hyperlink r:id="rId39" w:history="1">
              <w:r w:rsidR="001633FB" w:rsidRPr="00A67899">
                <w:rPr>
                  <w:rStyle w:val="a3"/>
                  <w:rFonts w:ascii="Times New Roman" w:eastAsia="Times New Roman" w:hAnsi="Times New Roman" w:cs="Times New Roman"/>
                </w:rPr>
                <w:t>http://oge.fipi.ru/os/xmodules/qprint/index.php?proj=3CBBE97571208D9140697A6C2ABE91A0</w:t>
              </w:r>
            </w:hyperlink>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p>
          <w:p w:rsidR="001633FB" w:rsidRDefault="001633FB" w:rsidP="001633FB">
            <w:pPr>
              <w:rPr>
                <w:rFonts w:ascii="Times New Roman" w:eastAsia="Times New Roman" w:hAnsi="Times New Roman" w:cs="Times New Roman"/>
              </w:rPr>
            </w:pPr>
            <w:r>
              <w:rPr>
                <w:rFonts w:ascii="Times New Roman" w:eastAsia="Times New Roman" w:hAnsi="Times New Roman" w:cs="Times New Roman"/>
              </w:rPr>
              <w:t>Сдам ГИА: Решу ОГЭ</w:t>
            </w:r>
          </w:p>
          <w:p w:rsidR="001633FB" w:rsidRDefault="00063BBC" w:rsidP="001633FB">
            <w:pPr>
              <w:rPr>
                <w:rFonts w:ascii="Times New Roman" w:eastAsia="Times New Roman" w:hAnsi="Times New Roman" w:cs="Times New Roman"/>
              </w:rPr>
            </w:pPr>
            <w:hyperlink r:id="rId40" w:history="1">
              <w:r w:rsidR="001633FB" w:rsidRPr="00A67899">
                <w:rPr>
                  <w:rStyle w:val="a3"/>
                  <w:rFonts w:ascii="Times New Roman" w:eastAsia="Times New Roman" w:hAnsi="Times New Roman" w:cs="Times New Roman"/>
                </w:rPr>
                <w:t>https://hist-oge.sdamgia.ru/prob_catalog</w:t>
              </w:r>
            </w:hyperlink>
          </w:p>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2"/>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15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период правления Александра I. Внешняя политика. Отечественная война 1812 г. Движение декабристов</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41" w:history="1">
              <w:r w:rsidR="001633FB" w:rsidRPr="00A67899">
                <w:rPr>
                  <w:rStyle w:val="a3"/>
                  <w:rFonts w:ascii="Times New Roman" w:eastAsia="Times New Roman" w:hAnsi="Times New Roman" w:cs="Times New Roman"/>
                </w:rPr>
                <w:t>https://compass.historyrussia.org/periodizatsiya-rossijskaya-imperiya-v-xix-nachale-xx-vv-1801-1914-gg/gosudarstvennaya-vlast-prioritety-i-metamorfozy-video/gosudarstvennaya-vlast-prioritety-i-metamorfozy-video-videolektsii.html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42" w:history="1">
              <w:r w:rsidR="001633FB" w:rsidRPr="00A67899">
                <w:rPr>
                  <w:rStyle w:val="a3"/>
                  <w:rFonts w:ascii="Times New Roman" w:hAnsi="Times New Roman" w:cs="Times New Roman"/>
                </w:rPr>
                <w:t>https://compass.historyrussia.org/periodizatsiya-rossijskaya-imperiya-v-xix-nachale-xx-vv-1801-1914-gg/gosudarstvennaya-vlast-prioritety-i-metamorfozy-video/gosudarstvennaya-vlast-prioritety-i-metamorfozy-audiolektsii.html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3"/>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16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период правления Николая I. Внешняя политика. Крымская война</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43" w:history="1">
              <w:r w:rsidR="001633FB" w:rsidRPr="00A67899">
                <w:rPr>
                  <w:rStyle w:val="a3"/>
                  <w:rFonts w:ascii="Times New Roman" w:eastAsia="Times New Roman" w:hAnsi="Times New Roman" w:cs="Times New Roman"/>
                </w:rPr>
                <w:t>https://compass.historyrussia.org/periodizatsiya-rossijskaya-imperiya-v-xix-nachale-xx-vv-1801-1914-gg/nikolaevskoe-samoderzhavie-gosudarstvennyj-konservatizm-video.html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44" w:history="1">
              <w:r w:rsidR="001633FB" w:rsidRPr="00A67899">
                <w:rPr>
                  <w:rStyle w:val="a3"/>
                  <w:rFonts w:ascii="Times New Roman" w:hAnsi="Times New Roman" w:cs="Times New Roman"/>
                </w:rPr>
                <w:t>https://compass.historyrussia.org/periodizatsiya-rossijskaya-imperiya-v-xix-nachale-xx-vv-1801-1914-gg/nikolaevskoe-samoderzhavie-gosudarstvennyj-konservatizm-video/nikolaevskoe-samoderzhavie-</w:t>
              </w:r>
              <w:r w:rsidR="001633FB" w:rsidRPr="00A67899">
                <w:rPr>
                  <w:rStyle w:val="a3"/>
                  <w:rFonts w:ascii="Times New Roman" w:hAnsi="Times New Roman" w:cs="Times New Roman"/>
                </w:rPr>
                <w:lastRenderedPageBreak/>
                <w:t>gosudarstvennyj-konservatizm-audiolektsii.html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838"/>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lastRenderedPageBreak/>
              <w:t xml:space="preserve">17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59"/>
              <w:rPr>
                <w:rFonts w:ascii="Times New Roman" w:hAnsi="Times New Roman" w:cs="Times New Roman"/>
              </w:rPr>
            </w:pPr>
            <w:r w:rsidRPr="00467A9F">
              <w:rPr>
                <w:rFonts w:ascii="Times New Roman" w:hAnsi="Times New Roman" w:cs="Times New Roman"/>
              </w:rPr>
              <w:t xml:space="preserve">Россия в период правления Александра II. Великие реформы </w:t>
            </w:r>
            <w:r w:rsidRPr="00467A9F">
              <w:rPr>
                <w:rFonts w:ascii="Times New Roman" w:eastAsia="Times New Roman" w:hAnsi="Times New Roman" w:cs="Times New Roman"/>
              </w:rPr>
              <w:t>1860</w:t>
            </w:r>
            <w:r w:rsidRPr="00467A9F">
              <w:rPr>
                <w:rFonts w:ascii="Times New Roman" w:hAnsi="Times New Roman" w:cs="Times New Roman"/>
              </w:rPr>
              <w:t>–</w:t>
            </w:r>
            <w:r w:rsidRPr="00467A9F">
              <w:rPr>
                <w:rFonts w:ascii="Times New Roman" w:eastAsia="Times New Roman" w:hAnsi="Times New Roman" w:cs="Times New Roman"/>
              </w:rPr>
              <w:t>1870-</w:t>
            </w:r>
            <w:r w:rsidRPr="00467A9F">
              <w:rPr>
                <w:rFonts w:ascii="Times New Roman" w:hAnsi="Times New Roman" w:cs="Times New Roman"/>
              </w:rPr>
              <w:t>х гг. Внешняя политика. Русско</w:t>
            </w:r>
            <w:r w:rsidRPr="00467A9F">
              <w:rPr>
                <w:rFonts w:ascii="Times New Roman" w:eastAsia="Times New Roman" w:hAnsi="Times New Roman" w:cs="Times New Roman"/>
              </w:rPr>
              <w:t>-</w:t>
            </w:r>
            <w:r w:rsidRPr="00467A9F">
              <w:rPr>
                <w:rFonts w:ascii="Times New Roman" w:hAnsi="Times New Roman" w:cs="Times New Roman"/>
              </w:rPr>
              <w:t xml:space="preserve">турецкая война </w:t>
            </w:r>
            <w:r w:rsidRPr="00467A9F">
              <w:rPr>
                <w:rFonts w:ascii="Times New Roman" w:eastAsia="Times New Roman" w:hAnsi="Times New Roman" w:cs="Times New Roman"/>
              </w:rPr>
              <w:t>1877</w:t>
            </w:r>
            <w:r w:rsidRPr="00467A9F">
              <w:rPr>
                <w:rFonts w:ascii="Times New Roman" w:hAnsi="Times New Roman" w:cs="Times New Roman"/>
              </w:rPr>
              <w:t>–</w:t>
            </w:r>
            <w:r w:rsidRPr="00467A9F">
              <w:rPr>
                <w:rFonts w:ascii="Times New Roman" w:eastAsia="Times New Roman" w:hAnsi="Times New Roman" w:cs="Times New Roman"/>
              </w:rPr>
              <w:t xml:space="preserve">1878 </w:t>
            </w:r>
            <w:r w:rsidRPr="00467A9F">
              <w:rPr>
                <w:rFonts w:ascii="Times New Roman" w:hAnsi="Times New Roman" w:cs="Times New Roman"/>
              </w:rPr>
              <w:t>гг. Народничество</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45" w:history="1">
              <w:r w:rsidR="001633FB" w:rsidRPr="00A67899">
                <w:rPr>
                  <w:rStyle w:val="a3"/>
                  <w:rFonts w:ascii="Times New Roman" w:eastAsia="Times New Roman" w:hAnsi="Times New Roman" w:cs="Times New Roman"/>
                </w:rPr>
                <w:t>https://compass.historyrussia.org/periodizatsiya-rossijskaya-imperiya-v-xix-nachale-xx-vv-1801-1914-gg/preobrazovaniya-aleksandra-ii-liberalnye-mery-i-silnaya-vlast-video/preobrazovaniya-aleksandra-ii-liberalnye-mery-i-silnaya-vlast-videolektsii.html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46" w:history="1">
              <w:r w:rsidR="001633FB" w:rsidRPr="00A67899">
                <w:rPr>
                  <w:rStyle w:val="a3"/>
                  <w:rFonts w:ascii="Times New Roman" w:hAnsi="Times New Roman" w:cs="Times New Roman"/>
                </w:rPr>
                <w:t>https://compass.historyrussia.org/periodizatsiya-rossijskaya-imperiya-v-xix-nachale-xx-vv-1801-1914-gg/preobrazovaniya-aleksandra-ii-liberalnye-mery-i-silnaya-vlast-video/preobrazovaniya-aleksandra-ii-liberalnye-mery-i-silnaya-vlast-audio.html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286"/>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18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Россия в период правления Александра III</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47" w:history="1">
              <w:r w:rsidR="001633FB" w:rsidRPr="00A67899">
                <w:rPr>
                  <w:rStyle w:val="a3"/>
                  <w:rFonts w:ascii="Times New Roman" w:eastAsia="Times New Roman" w:hAnsi="Times New Roman" w:cs="Times New Roman"/>
                </w:rPr>
                <w:t>https://compass.historyrussia.org/periodizatsiya-rossijskaya-imperiya-v-xix-nachale-xx-vv-1801-1914-gg/samoderzhavie-aleksandra-iii-video/samoderzhavie-aleksandra-iii-videolektsii.html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838"/>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t xml:space="preserve">19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59"/>
              <w:rPr>
                <w:rFonts w:ascii="Times New Roman" w:hAnsi="Times New Roman" w:cs="Times New Roman"/>
              </w:rPr>
            </w:pPr>
            <w:r w:rsidRPr="00467A9F">
              <w:rPr>
                <w:rFonts w:ascii="Times New Roman" w:hAnsi="Times New Roman" w:cs="Times New Roman"/>
              </w:rPr>
              <w:t>Россия в период правления Николая II. Первая российская революция 1905–1907 гг. Начало парламентаризма в России</w:t>
            </w:r>
            <w:r w:rsidRPr="00467A9F">
              <w:rPr>
                <w:rFonts w:ascii="Times New Roman" w:eastAsia="Times New Roman" w:hAnsi="Times New Roman" w:cs="Times New Roman"/>
              </w:rPr>
              <w:t xml:space="preserve">. </w:t>
            </w:r>
            <w:r w:rsidRPr="00467A9F">
              <w:rPr>
                <w:rFonts w:ascii="Times New Roman" w:hAnsi="Times New Roman" w:cs="Times New Roman"/>
              </w:rPr>
              <w:t>Реформы П.А. Столыпина. Внешняя политика</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eastAsia="Times New Roman" w:hAnsi="Times New Roman" w:cs="Times New Roman"/>
              </w:rPr>
              <w:t xml:space="preserve"> </w:t>
            </w:r>
          </w:p>
          <w:p w:rsidR="001633FB" w:rsidRDefault="001633FB" w:rsidP="001372BE">
            <w:pPr>
              <w:spacing w:line="259" w:lineRule="auto"/>
              <w:ind w:left="1"/>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ind w:left="1"/>
              <w:rPr>
                <w:rFonts w:ascii="Times New Roman" w:eastAsia="Times New Roman" w:hAnsi="Times New Roman" w:cs="Times New Roman"/>
              </w:rPr>
            </w:pPr>
            <w:hyperlink r:id="rId48" w:history="1">
              <w:r w:rsidR="001633FB" w:rsidRPr="00A67899">
                <w:rPr>
                  <w:rStyle w:val="a3"/>
                  <w:rFonts w:ascii="Times New Roman" w:eastAsia="Times New Roman" w:hAnsi="Times New Roman" w:cs="Times New Roman"/>
                </w:rPr>
                <w:t>https://compass.historyrussia.org/periodizatsiya-rossijskaya-imperiya-v-xix-nachale-xx-vv-1801-1914-gg/krizis-imperii-v-nachale-khkh-veka-video/krizis-imperii-v-nachale-khkh-veka-videolektsii.html</w:t>
              </w:r>
            </w:hyperlink>
          </w:p>
          <w:p w:rsidR="001633FB" w:rsidRDefault="001633FB" w:rsidP="001372BE">
            <w:pPr>
              <w:spacing w:line="259" w:lineRule="auto"/>
              <w:ind w:left="1"/>
              <w:rPr>
                <w:rFonts w:ascii="Times New Roman" w:eastAsia="Times New Roman" w:hAnsi="Times New Roman" w:cs="Times New Roman"/>
              </w:rPr>
            </w:pPr>
          </w:p>
          <w:p w:rsidR="001633FB" w:rsidRDefault="001633FB" w:rsidP="001372BE">
            <w:pPr>
              <w:spacing w:line="259" w:lineRule="auto"/>
              <w:ind w:left="1"/>
              <w:rPr>
                <w:rFonts w:ascii="Times New Roman" w:hAnsi="Times New Roman" w:cs="Times New Roman"/>
              </w:rPr>
            </w:pPr>
            <w:proofErr w:type="spellStart"/>
            <w:r w:rsidRPr="001372BE">
              <w:rPr>
                <w:rFonts w:ascii="Times New Roman" w:hAnsi="Times New Roman" w:cs="Times New Roman"/>
              </w:rPr>
              <w:t>Аудиолекции</w:t>
            </w:r>
            <w:proofErr w:type="spellEnd"/>
          </w:p>
          <w:p w:rsidR="001633FB" w:rsidRDefault="00063BBC" w:rsidP="001372BE">
            <w:pPr>
              <w:spacing w:line="259" w:lineRule="auto"/>
              <w:ind w:left="1"/>
              <w:rPr>
                <w:rFonts w:ascii="Times New Roman" w:hAnsi="Times New Roman" w:cs="Times New Roman"/>
              </w:rPr>
            </w:pPr>
            <w:hyperlink r:id="rId49" w:history="1">
              <w:r w:rsidR="001633FB" w:rsidRPr="00A67899">
                <w:rPr>
                  <w:rStyle w:val="a3"/>
                  <w:rFonts w:ascii="Times New Roman" w:hAnsi="Times New Roman" w:cs="Times New Roman"/>
                </w:rPr>
                <w:t>https://compass.historyrussia.org/periodizatsiya-rossijskaya-imperiya-v-xix-nachale-xx-vv-1801-1914-gg/krizis-imperii-v-nachale-khkh-veka-video/krizis-imperii-v-nachale-khkh-veka-audiolektsii.html</w:t>
              </w:r>
            </w:hyperlink>
          </w:p>
          <w:p w:rsidR="001633FB" w:rsidRPr="00467A9F" w:rsidRDefault="001633FB" w:rsidP="001372BE">
            <w:pPr>
              <w:spacing w:line="259" w:lineRule="auto"/>
              <w:ind w:left="1"/>
              <w:rPr>
                <w:rFonts w:ascii="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r w:rsidR="001633FB" w:rsidRPr="00467A9F" w:rsidTr="001633FB">
        <w:trPr>
          <w:trHeight w:val="563"/>
        </w:trPr>
        <w:tc>
          <w:tcPr>
            <w:tcW w:w="646"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ind w:right="63"/>
              <w:jc w:val="center"/>
              <w:rPr>
                <w:rFonts w:ascii="Times New Roman" w:hAnsi="Times New Roman" w:cs="Times New Roman"/>
              </w:rPr>
            </w:pPr>
            <w:r w:rsidRPr="00467A9F">
              <w:rPr>
                <w:rFonts w:ascii="Times New Roman" w:eastAsia="Times New Roman" w:hAnsi="Times New Roman" w:cs="Times New Roman"/>
              </w:rPr>
              <w:lastRenderedPageBreak/>
              <w:t xml:space="preserve">20 </w:t>
            </w:r>
          </w:p>
        </w:tc>
        <w:tc>
          <w:tcPr>
            <w:tcW w:w="3744" w:type="dxa"/>
            <w:tcBorders>
              <w:top w:val="single" w:sz="4" w:space="0" w:color="000000"/>
              <w:left w:val="single" w:sz="4" w:space="0" w:color="000000"/>
              <w:bottom w:val="single" w:sz="4" w:space="0" w:color="000000"/>
              <w:right w:val="single" w:sz="4" w:space="0" w:color="000000"/>
            </w:tcBorders>
          </w:tcPr>
          <w:p w:rsidR="001633FB" w:rsidRPr="00467A9F" w:rsidRDefault="001633FB" w:rsidP="001372BE">
            <w:pPr>
              <w:spacing w:line="259" w:lineRule="auto"/>
              <w:rPr>
                <w:rFonts w:ascii="Times New Roman" w:hAnsi="Times New Roman" w:cs="Times New Roman"/>
              </w:rPr>
            </w:pPr>
            <w:r w:rsidRPr="00467A9F">
              <w:rPr>
                <w:rFonts w:ascii="Times New Roman" w:hAnsi="Times New Roman" w:cs="Times New Roman"/>
              </w:rPr>
              <w:t>Культурное пространство империи в XIX в. «Серебряный век» российской культуры</w:t>
            </w:r>
            <w:r w:rsidRPr="00467A9F">
              <w:rPr>
                <w:rFonts w:ascii="Times New Roman" w:eastAsia="Times New Roman" w:hAnsi="Times New Roman" w:cs="Times New Roman"/>
              </w:rPr>
              <w:t xml:space="preserve"> </w:t>
            </w:r>
          </w:p>
        </w:tc>
        <w:tc>
          <w:tcPr>
            <w:tcW w:w="3686" w:type="dxa"/>
            <w:tcBorders>
              <w:top w:val="single" w:sz="4" w:space="0" w:color="000000"/>
              <w:left w:val="single" w:sz="4" w:space="0" w:color="000000"/>
              <w:bottom w:val="single" w:sz="4" w:space="0" w:color="000000"/>
              <w:right w:val="single" w:sz="4" w:space="0" w:color="000000"/>
            </w:tcBorders>
          </w:tcPr>
          <w:p w:rsidR="001633FB" w:rsidRDefault="001633FB" w:rsidP="001372BE">
            <w:pPr>
              <w:spacing w:line="259" w:lineRule="auto"/>
              <w:rPr>
                <w:rFonts w:ascii="Times New Roman" w:eastAsia="Times New Roman" w:hAnsi="Times New Roman" w:cs="Times New Roman"/>
              </w:rPr>
            </w:pPr>
            <w:r w:rsidRPr="00467A9F">
              <w:rPr>
                <w:rFonts w:ascii="Times New Roman" w:eastAsia="Times New Roman" w:hAnsi="Times New Roman" w:cs="Times New Roman"/>
              </w:rPr>
              <w:t xml:space="preserve"> </w:t>
            </w:r>
            <w:r w:rsidRPr="001372BE">
              <w:rPr>
                <w:rFonts w:ascii="Times New Roman" w:eastAsia="Times New Roman" w:hAnsi="Times New Roman" w:cs="Times New Roman"/>
              </w:rPr>
              <w:t>Видеолекции</w:t>
            </w:r>
          </w:p>
          <w:p w:rsidR="001633FB" w:rsidRDefault="00063BBC" w:rsidP="001372BE">
            <w:pPr>
              <w:spacing w:line="259" w:lineRule="auto"/>
              <w:rPr>
                <w:rFonts w:ascii="Times New Roman" w:hAnsi="Times New Roman" w:cs="Times New Roman"/>
              </w:rPr>
            </w:pPr>
            <w:hyperlink r:id="rId50" w:history="1">
              <w:r w:rsidR="001633FB" w:rsidRPr="00A67899">
                <w:rPr>
                  <w:rStyle w:val="a3"/>
                  <w:rFonts w:ascii="Times New Roman" w:hAnsi="Times New Roman" w:cs="Times New Roman"/>
                </w:rPr>
                <w:t>https://compass.historyrussia.org/periodizatsiya-rossijskaya-imperiya-v-xix-nachale-xx-vv-1801-1914-gg/kulturnoe-prostranstvo-imperii-vo-vtoroj-polovine-xix-v-video/kulturnoe-prostranstvo-imperii-vo-vtoroj-polovine-xix-v-video-videolektsii.html</w:t>
              </w:r>
            </w:hyperlink>
          </w:p>
          <w:p w:rsidR="001633FB" w:rsidRPr="00467A9F" w:rsidRDefault="001633FB" w:rsidP="001372BE">
            <w:pPr>
              <w:spacing w:line="259" w:lineRule="auto"/>
              <w:rPr>
                <w:rFonts w:ascii="Times New Roman" w:hAnsi="Times New Roman" w:cs="Times New Roman"/>
              </w:rPr>
            </w:pPr>
          </w:p>
          <w:p w:rsidR="001633FB" w:rsidRPr="00467A9F" w:rsidRDefault="001633FB" w:rsidP="00AF5E81">
            <w:pPr>
              <w:spacing w:line="259" w:lineRule="auto"/>
              <w:ind w:left="1"/>
              <w:rPr>
                <w:rFonts w:ascii="Times New Roman" w:hAnsi="Times New Roman" w:cs="Times New Roman"/>
              </w:rPr>
            </w:pPr>
            <w:r w:rsidRPr="00467A9F">
              <w:rPr>
                <w:rFonts w:ascii="Times New Roman" w:eastAsia="Times New Roman" w:hAnsi="Times New Roman" w:cs="Times New Roman"/>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633FB" w:rsidRPr="00467A9F" w:rsidRDefault="001633FB" w:rsidP="001633FB">
            <w:pPr>
              <w:ind w:right="1369"/>
              <w:rPr>
                <w:rFonts w:ascii="Times New Roman" w:eastAsia="Times New Roman" w:hAnsi="Times New Roman" w:cs="Times New Roman"/>
              </w:rPr>
            </w:pPr>
          </w:p>
        </w:tc>
      </w:tr>
    </w:tbl>
    <w:p w:rsidR="006A1E76" w:rsidRDefault="006A1E76"/>
    <w:p w:rsidR="00680C54" w:rsidRDefault="00CB4B3A" w:rsidP="00CB4B3A">
      <w:pPr>
        <w:jc w:val="both"/>
        <w:rPr>
          <w:rFonts w:ascii="Times New Roman" w:hAnsi="Times New Roman" w:cs="Times New Roman"/>
          <w:sz w:val="24"/>
          <w:szCs w:val="24"/>
        </w:rPr>
      </w:pPr>
      <w:r w:rsidRPr="00CB4B3A">
        <w:rPr>
          <w:rFonts w:ascii="Times New Roman" w:hAnsi="Times New Roman" w:cs="Times New Roman"/>
          <w:sz w:val="24"/>
          <w:szCs w:val="24"/>
        </w:rPr>
        <w:t>При подготовке к</w:t>
      </w:r>
      <w:r>
        <w:rPr>
          <w:rFonts w:ascii="Times New Roman" w:hAnsi="Times New Roman" w:cs="Times New Roman"/>
          <w:sz w:val="24"/>
          <w:szCs w:val="24"/>
        </w:rPr>
        <w:t xml:space="preserve"> написанию ОГЭ по истории можно использовать материалы образовательного портала «РИО. КОМПАС» </w:t>
      </w:r>
      <w:hyperlink r:id="rId51" w:history="1">
        <w:r w:rsidRPr="00A67899">
          <w:rPr>
            <w:rStyle w:val="a3"/>
            <w:rFonts w:ascii="Times New Roman" w:hAnsi="Times New Roman" w:cs="Times New Roman"/>
            <w:sz w:val="24"/>
            <w:szCs w:val="24"/>
          </w:rPr>
          <w:t>https://compass.historyrussia.org/</w:t>
        </w:r>
      </w:hyperlink>
    </w:p>
    <w:p w:rsidR="00CB4B3A" w:rsidRPr="00CB4B3A" w:rsidRDefault="00CB4B3A" w:rsidP="00CB4B3A">
      <w:pPr>
        <w:jc w:val="both"/>
        <w:rPr>
          <w:rFonts w:ascii="Times New Roman" w:hAnsi="Times New Roman" w:cs="Times New Roman"/>
          <w:sz w:val="24"/>
          <w:szCs w:val="24"/>
        </w:rPr>
      </w:pPr>
      <w:r w:rsidRPr="00CB4B3A">
        <w:rPr>
          <w:rFonts w:ascii="Times New Roman" w:hAnsi="Times New Roman" w:cs="Times New Roman"/>
          <w:sz w:val="24"/>
          <w:szCs w:val="24"/>
        </w:rPr>
        <w:t>ПРОЕКТ «РИО.</w:t>
      </w:r>
      <w:r>
        <w:rPr>
          <w:rFonts w:ascii="Times New Roman" w:hAnsi="Times New Roman" w:cs="Times New Roman"/>
          <w:sz w:val="24"/>
          <w:szCs w:val="24"/>
        </w:rPr>
        <w:t xml:space="preserve"> </w:t>
      </w:r>
      <w:r w:rsidRPr="00CB4B3A">
        <w:rPr>
          <w:rFonts w:ascii="Times New Roman" w:hAnsi="Times New Roman" w:cs="Times New Roman"/>
          <w:sz w:val="24"/>
          <w:szCs w:val="24"/>
        </w:rPr>
        <w:t>Компас» - крупнейшая библиотека онлайн-ссылок на верифицированные исторические материалы, размещенные в Рунете.</w:t>
      </w:r>
      <w:r>
        <w:rPr>
          <w:rFonts w:ascii="Times New Roman" w:hAnsi="Times New Roman" w:cs="Times New Roman"/>
          <w:sz w:val="24"/>
          <w:szCs w:val="24"/>
        </w:rPr>
        <w:t xml:space="preserve"> «РИО. Компас» -</w:t>
      </w:r>
      <w:r w:rsidRPr="00CB4B3A">
        <w:rPr>
          <w:rFonts w:ascii="Times New Roman" w:hAnsi="Times New Roman" w:cs="Times New Roman"/>
          <w:sz w:val="24"/>
          <w:szCs w:val="24"/>
        </w:rPr>
        <w:t xml:space="preserve"> навигатор, позволяющи</w:t>
      </w:r>
      <w:r>
        <w:rPr>
          <w:rFonts w:ascii="Times New Roman" w:hAnsi="Times New Roman" w:cs="Times New Roman"/>
          <w:sz w:val="24"/>
          <w:szCs w:val="24"/>
        </w:rPr>
        <w:t>й</w:t>
      </w:r>
      <w:r w:rsidRPr="00CB4B3A">
        <w:rPr>
          <w:rFonts w:ascii="Times New Roman" w:hAnsi="Times New Roman" w:cs="Times New Roman"/>
          <w:sz w:val="24"/>
          <w:szCs w:val="24"/>
        </w:rPr>
        <w:t xml:space="preserve"> оперативно находить источники, информационные и образовательные материалы (видео-, аудио-, текстовые) по отечественной истории. Принципами «РИО.</w:t>
      </w:r>
      <w:r>
        <w:rPr>
          <w:rFonts w:ascii="Times New Roman" w:hAnsi="Times New Roman" w:cs="Times New Roman"/>
          <w:sz w:val="24"/>
          <w:szCs w:val="24"/>
        </w:rPr>
        <w:t xml:space="preserve"> </w:t>
      </w:r>
      <w:r w:rsidRPr="00CB4B3A">
        <w:rPr>
          <w:rFonts w:ascii="Times New Roman" w:hAnsi="Times New Roman" w:cs="Times New Roman"/>
          <w:sz w:val="24"/>
          <w:szCs w:val="24"/>
        </w:rPr>
        <w:t>Компаса» являются достоверность рекомендуемых материалов, гарантированная профессиональным историческим сообществом, и системность при отборе онлайн-ссылок, предполагающая равномерный охват всех исторических периодов, а также доступность форматов предоставления исторической информации.</w:t>
      </w:r>
    </w:p>
    <w:p w:rsidR="00CB4B3A" w:rsidRDefault="00CB4B3A" w:rsidP="00CB4B3A">
      <w:pPr>
        <w:rPr>
          <w:rFonts w:ascii="Times New Roman" w:eastAsia="Times New Roman" w:hAnsi="Times New Roman" w:cs="Times New Roman"/>
        </w:rPr>
      </w:pPr>
      <w:r w:rsidRPr="001633FB">
        <w:rPr>
          <w:rFonts w:ascii="Times New Roman" w:eastAsia="Times New Roman" w:hAnsi="Times New Roman" w:cs="Times New Roman"/>
        </w:rPr>
        <w:t>Открытый банк заданий ОГЭ</w:t>
      </w:r>
      <w:r>
        <w:rPr>
          <w:rFonts w:ascii="Times New Roman" w:eastAsia="Times New Roman" w:hAnsi="Times New Roman" w:cs="Times New Roman"/>
        </w:rPr>
        <w:t xml:space="preserve"> (</w:t>
      </w:r>
      <w:hyperlink r:id="rId52" w:history="1">
        <w:r w:rsidRPr="00A67899">
          <w:rPr>
            <w:rStyle w:val="a3"/>
            <w:rFonts w:ascii="Times New Roman" w:eastAsia="Times New Roman" w:hAnsi="Times New Roman" w:cs="Times New Roman"/>
          </w:rPr>
          <w:t>http://oge.fipi.ru/os/xmodules/qprint/index.php?proj=3CBBE97571208D9140697A6C2ABE91A0</w:t>
        </w:r>
      </w:hyperlink>
      <w:r>
        <w:rPr>
          <w:rFonts w:ascii="Times New Roman" w:eastAsia="Times New Roman" w:hAnsi="Times New Roman" w:cs="Times New Roman"/>
        </w:rPr>
        <w:t xml:space="preserve">) </w:t>
      </w:r>
    </w:p>
    <w:p w:rsidR="00680C54" w:rsidRPr="00CC6B92" w:rsidRDefault="00CC6B92" w:rsidP="00CC6B92">
      <w:pPr>
        <w:jc w:val="both"/>
        <w:rPr>
          <w:rFonts w:ascii="Times New Roman" w:hAnsi="Times New Roman" w:cs="Times New Roman"/>
          <w:sz w:val="24"/>
          <w:szCs w:val="24"/>
        </w:rPr>
      </w:pPr>
      <w:r w:rsidRPr="00CC6B92">
        <w:rPr>
          <w:rFonts w:ascii="Times New Roman" w:hAnsi="Times New Roman" w:cs="Times New Roman"/>
          <w:sz w:val="24"/>
          <w:szCs w:val="24"/>
        </w:rPr>
        <w:t>Задания открытого банка по истории, разделены на три тематических группы: «Древность и Средневековье», «Новое время», «Новейшая история». Обратите внимание, что Вам понадобятся задания только из групп «Древность и Средневековье» и «Новое время», так как задания по истории России после 1914 г. не будут включаться в КИМ ОГЭ в 202</w:t>
      </w:r>
      <w:r>
        <w:rPr>
          <w:rFonts w:ascii="Times New Roman" w:hAnsi="Times New Roman" w:cs="Times New Roman"/>
          <w:sz w:val="24"/>
          <w:szCs w:val="24"/>
        </w:rPr>
        <w:t>2</w:t>
      </w:r>
      <w:r w:rsidRPr="00CC6B92">
        <w:rPr>
          <w:rFonts w:ascii="Times New Roman" w:hAnsi="Times New Roman" w:cs="Times New Roman"/>
          <w:sz w:val="24"/>
          <w:szCs w:val="24"/>
        </w:rPr>
        <w:t xml:space="preserve"> г. Открытый банк сформирован из новых заданий и из заданий прошлых лет, которые уже были использованы при проведении ОГЭ. Поэтому в открытом банке представлены как задания, которые используются в ОГЭ 202</w:t>
      </w:r>
      <w:r>
        <w:rPr>
          <w:rFonts w:ascii="Times New Roman" w:hAnsi="Times New Roman" w:cs="Times New Roman"/>
          <w:sz w:val="24"/>
          <w:szCs w:val="24"/>
        </w:rPr>
        <w:t>2</w:t>
      </w:r>
      <w:r w:rsidRPr="00CC6B92">
        <w:rPr>
          <w:rFonts w:ascii="Times New Roman" w:hAnsi="Times New Roman" w:cs="Times New Roman"/>
          <w:sz w:val="24"/>
          <w:szCs w:val="24"/>
        </w:rPr>
        <w:t xml:space="preserve"> г., так и задания, которые уже не используются. Однако все задания, которые размещены в открытом банке в группах «Древность и Средневековье» и «Новое время», можно эффективно использовать для подготовки к экзамену, так как все они по содержанию соответствуют заданиям ОГЭ 202</w:t>
      </w:r>
      <w:r>
        <w:rPr>
          <w:rFonts w:ascii="Times New Roman" w:hAnsi="Times New Roman" w:cs="Times New Roman"/>
          <w:sz w:val="24"/>
          <w:szCs w:val="24"/>
        </w:rPr>
        <w:t>2</w:t>
      </w:r>
      <w:r w:rsidRPr="00CC6B92">
        <w:rPr>
          <w:rFonts w:ascii="Times New Roman" w:hAnsi="Times New Roman" w:cs="Times New Roman"/>
          <w:sz w:val="24"/>
          <w:szCs w:val="24"/>
        </w:rPr>
        <w:t xml:space="preserve"> г. и нацелены на проверку актуальных для ОГЭ по истории 202</w:t>
      </w:r>
      <w:r>
        <w:rPr>
          <w:rFonts w:ascii="Times New Roman" w:hAnsi="Times New Roman" w:cs="Times New Roman"/>
          <w:sz w:val="24"/>
          <w:szCs w:val="24"/>
        </w:rPr>
        <w:t>2</w:t>
      </w:r>
      <w:r w:rsidRPr="00CC6B92">
        <w:rPr>
          <w:rFonts w:ascii="Times New Roman" w:hAnsi="Times New Roman" w:cs="Times New Roman"/>
          <w:sz w:val="24"/>
          <w:szCs w:val="24"/>
        </w:rPr>
        <w:t xml:space="preserve"> г. знаний и умений.  </w:t>
      </w:r>
    </w:p>
    <w:p w:rsidR="00CC6B92" w:rsidRDefault="00CC6B92" w:rsidP="00CC6B92">
      <w:pPr>
        <w:rPr>
          <w:rFonts w:ascii="Times New Roman" w:eastAsia="Times New Roman" w:hAnsi="Times New Roman" w:cs="Times New Roman"/>
        </w:rPr>
      </w:pPr>
      <w:r>
        <w:rPr>
          <w:rFonts w:ascii="Times New Roman" w:eastAsia="Times New Roman" w:hAnsi="Times New Roman" w:cs="Times New Roman"/>
        </w:rPr>
        <w:t xml:space="preserve">Сдам ГИА: Решу ОГЭ </w:t>
      </w:r>
    </w:p>
    <w:p w:rsidR="00680C54" w:rsidRDefault="00CC6B92" w:rsidP="00CC6B92">
      <w:pPr>
        <w:rPr>
          <w:rFonts w:ascii="Times New Roman" w:eastAsia="Times New Roman" w:hAnsi="Times New Roman" w:cs="Times New Roman"/>
        </w:rPr>
      </w:pPr>
      <w:r>
        <w:rPr>
          <w:rFonts w:ascii="Times New Roman" w:eastAsia="Times New Roman" w:hAnsi="Times New Roman" w:cs="Times New Roman"/>
        </w:rPr>
        <w:t>(</w:t>
      </w:r>
      <w:hyperlink r:id="rId53" w:history="1">
        <w:r w:rsidRPr="00A67899">
          <w:rPr>
            <w:rStyle w:val="a3"/>
            <w:rFonts w:ascii="Times New Roman" w:eastAsia="Times New Roman" w:hAnsi="Times New Roman" w:cs="Times New Roman"/>
          </w:rPr>
          <w:t>https://hist-oge.sdamgia.ru/prob_catalog</w:t>
        </w:r>
      </w:hyperlink>
      <w:r>
        <w:rPr>
          <w:rFonts w:ascii="Times New Roman" w:eastAsia="Times New Roman" w:hAnsi="Times New Roman" w:cs="Times New Roman"/>
        </w:rPr>
        <w:t>)</w:t>
      </w:r>
    </w:p>
    <w:p w:rsidR="00CC6B92" w:rsidRPr="00CC6B92" w:rsidRDefault="00CC6B92" w:rsidP="00CC6B92">
      <w:pPr>
        <w:jc w:val="both"/>
        <w:rPr>
          <w:rFonts w:ascii="Times New Roman" w:hAnsi="Times New Roman" w:cs="Times New Roman"/>
          <w:sz w:val="24"/>
          <w:szCs w:val="24"/>
        </w:rPr>
      </w:pPr>
      <w:r w:rsidRPr="00CC6B92">
        <w:rPr>
          <w:rFonts w:ascii="Times New Roman" w:hAnsi="Times New Roman" w:cs="Times New Roman"/>
          <w:sz w:val="24"/>
          <w:szCs w:val="24"/>
        </w:rPr>
        <w:t>Сайт Д. Гущина «Сдам ГИА является одними из самых популярных среди подобных образовательн</w:t>
      </w:r>
      <w:r>
        <w:rPr>
          <w:rFonts w:ascii="Times New Roman" w:hAnsi="Times New Roman" w:cs="Times New Roman"/>
          <w:sz w:val="24"/>
          <w:szCs w:val="24"/>
        </w:rPr>
        <w:t>ых порталов по подготовке к ЕГЭ</w:t>
      </w:r>
      <w:r w:rsidRPr="00CC6B92">
        <w:rPr>
          <w:rFonts w:ascii="Times New Roman" w:hAnsi="Times New Roman" w:cs="Times New Roman"/>
          <w:sz w:val="24"/>
          <w:szCs w:val="24"/>
        </w:rPr>
        <w:t xml:space="preserve">, ОГЭ и ВПР. Ученик может применить материалы ресурса для самостоятельной работы. Все задачи отобраны из официального источника: Единого банка задач, вариантов прошлых лет. Они снабжены подробным, понятным ученику решением. Также ученик может воспользоваться услугой службы поддержки при обсуждении непонятных вопросов. После решённых прототипов подобрано достаточное количество аналогичных задач, что позволяет ученику качественно закрепить определённый тип заданий. На сайте представлены готовые варианты, решив которые, выпускник может самостоятельно выявить пробелы в знаниях и уделить таким заданиям больше внимания. </w:t>
      </w:r>
    </w:p>
    <w:p w:rsidR="00680C54" w:rsidRPr="00680C54" w:rsidRDefault="00680C54" w:rsidP="00680C54">
      <w:pPr>
        <w:spacing w:after="0"/>
        <w:rPr>
          <w:rFonts w:ascii="Times New Roman" w:eastAsia="Times New Roman" w:hAnsi="Times New Roman" w:cs="Times New Roman"/>
          <w:color w:val="000000"/>
          <w:sz w:val="24"/>
          <w:lang w:eastAsia="ru-RU"/>
        </w:rPr>
      </w:pP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Особое внимание следует уделить всем темам (независимо от эпохи), связанным с историей культуры нашей страны, а также периоду Смуты и истории России в XIX – начале XX вв. Именно перечисленные разделы курса ежегодно оказываются наиболее трудными для участников ОГЭ.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заданий экзаменационной работы от выпускника 9 класса потребуются системные знания по истории России. Обратим внимание на задания, которые специально нацелены на проверку знания хронологии (пример 1), исторических понятий (пример 2) и исторических фактов (пример 3). </w:t>
      </w:r>
    </w:p>
    <w:p w:rsidR="00680C54" w:rsidRPr="00680C54" w:rsidRDefault="00680C54" w:rsidP="00680C54">
      <w:pPr>
        <w:spacing w:after="102"/>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Установите соответствие между событиями и годами: к каждой позиции первого столбца подберите соответствующую позицию из второго столбца. </w:t>
      </w:r>
    </w:p>
    <w:tbl>
      <w:tblPr>
        <w:tblStyle w:val="TableGrid"/>
        <w:tblW w:w="7926" w:type="dxa"/>
        <w:tblInd w:w="0" w:type="dxa"/>
        <w:tblCellMar>
          <w:top w:w="43" w:type="dxa"/>
        </w:tblCellMar>
        <w:tblLook w:val="04A0" w:firstRow="1" w:lastRow="0" w:firstColumn="1" w:lastColumn="0" w:noHBand="0" w:noVBand="1"/>
      </w:tblPr>
      <w:tblGrid>
        <w:gridCol w:w="5497"/>
        <w:gridCol w:w="2429"/>
      </w:tblGrid>
      <w:tr w:rsidR="00680C54" w:rsidRPr="00680C54" w:rsidTr="001372BE">
        <w:trPr>
          <w:trHeight w:val="1755"/>
        </w:trPr>
        <w:tc>
          <w:tcPr>
            <w:tcW w:w="5496" w:type="dxa"/>
            <w:tcBorders>
              <w:top w:val="nil"/>
              <w:left w:val="nil"/>
              <w:bottom w:val="nil"/>
              <w:right w:val="nil"/>
            </w:tcBorders>
          </w:tcPr>
          <w:p w:rsidR="00680C54" w:rsidRPr="00680C54" w:rsidRDefault="00680C54" w:rsidP="00680C54">
            <w:pPr>
              <w:tabs>
                <w:tab w:val="center" w:pos="420"/>
                <w:tab w:val="center" w:pos="2747"/>
              </w:tabs>
              <w:spacing w:after="118" w:line="259" w:lineRule="auto"/>
              <w:rPr>
                <w:rFonts w:ascii="Times New Roman" w:eastAsia="Times New Roman" w:hAnsi="Times New Roman" w:cs="Times New Roman"/>
                <w:color w:val="000000"/>
                <w:sz w:val="24"/>
              </w:rPr>
            </w:pPr>
            <w:r w:rsidRPr="00680C54">
              <w:rPr>
                <w:rFonts w:ascii="Calibri" w:eastAsia="Calibri" w:hAnsi="Calibri" w:cs="Calibri"/>
                <w:color w:val="000000"/>
              </w:rPr>
              <w:tab/>
            </w:r>
            <w:r w:rsidRPr="00680C54">
              <w:rPr>
                <w:rFonts w:ascii="Times New Roman" w:eastAsia="Times New Roman" w:hAnsi="Times New Roman" w:cs="Times New Roman"/>
                <w:color w:val="000000"/>
                <w:sz w:val="24"/>
              </w:rPr>
              <w:t xml:space="preserve"> </w:t>
            </w:r>
            <w:r w:rsidRPr="00680C54">
              <w:rPr>
                <w:rFonts w:ascii="Times New Roman" w:eastAsia="Times New Roman" w:hAnsi="Times New Roman" w:cs="Times New Roman"/>
                <w:color w:val="000000"/>
                <w:sz w:val="24"/>
              </w:rPr>
              <w:tab/>
              <w:t xml:space="preserve">СОБЫТИЯ </w:t>
            </w:r>
          </w:p>
          <w:p w:rsidR="00680C54" w:rsidRPr="00680C54" w:rsidRDefault="00680C54" w:rsidP="00680C54">
            <w:pPr>
              <w:tabs>
                <w:tab w:val="center" w:pos="2242"/>
              </w:tabs>
              <w:spacing w:after="143"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А) Ледовое побоище </w:t>
            </w:r>
            <w:r w:rsidRPr="00680C54">
              <w:rPr>
                <w:rFonts w:ascii="Times New Roman" w:eastAsia="Times New Roman" w:hAnsi="Times New Roman" w:cs="Times New Roman"/>
                <w:color w:val="000000"/>
                <w:sz w:val="24"/>
              </w:rPr>
              <w:tab/>
              <w:t xml:space="preserve"> </w:t>
            </w:r>
          </w:p>
          <w:p w:rsidR="00680C54" w:rsidRPr="00680C54" w:rsidRDefault="00680C54" w:rsidP="00680C54">
            <w:pPr>
              <w:tabs>
                <w:tab w:val="center" w:pos="4059"/>
              </w:tabs>
              <w:spacing w:after="112"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Б) отмена крепостного права в России </w:t>
            </w:r>
            <w:r w:rsidRPr="00680C54">
              <w:rPr>
                <w:rFonts w:ascii="Times New Roman" w:eastAsia="Times New Roman" w:hAnsi="Times New Roman" w:cs="Times New Roman"/>
                <w:color w:val="000000"/>
                <w:sz w:val="24"/>
              </w:rPr>
              <w:tab/>
              <w:t xml:space="preserve"> </w:t>
            </w:r>
          </w:p>
          <w:p w:rsidR="00680C54" w:rsidRPr="00680C54" w:rsidRDefault="00680C54" w:rsidP="00680C54">
            <w:pPr>
              <w:spacing w:after="65"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В) принятие Соборного уложения царя Алексея </w:t>
            </w:r>
          </w:p>
          <w:p w:rsidR="00680C54" w:rsidRPr="00680C54" w:rsidRDefault="00680C54" w:rsidP="00680C54">
            <w:pPr>
              <w:tabs>
                <w:tab w:val="center" w:pos="1123"/>
              </w:tabs>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1"/>
              </w:rPr>
              <w:t xml:space="preserve"> </w:t>
            </w:r>
            <w:r w:rsidRPr="00680C54">
              <w:rPr>
                <w:rFonts w:ascii="Times New Roman" w:eastAsia="Times New Roman" w:hAnsi="Times New Roman" w:cs="Times New Roman"/>
                <w:color w:val="000000"/>
                <w:sz w:val="1"/>
              </w:rPr>
              <w:tab/>
            </w:r>
            <w:r w:rsidRPr="00680C54">
              <w:rPr>
                <w:rFonts w:ascii="Times New Roman" w:eastAsia="Times New Roman" w:hAnsi="Times New Roman" w:cs="Times New Roman"/>
                <w:color w:val="000000"/>
                <w:sz w:val="24"/>
              </w:rPr>
              <w:t xml:space="preserve">Михайловича </w:t>
            </w:r>
          </w:p>
        </w:tc>
        <w:tc>
          <w:tcPr>
            <w:tcW w:w="2429" w:type="dxa"/>
            <w:tcBorders>
              <w:top w:val="nil"/>
              <w:left w:val="nil"/>
              <w:bottom w:val="nil"/>
              <w:right w:val="nil"/>
            </w:tcBorders>
          </w:tcPr>
          <w:p w:rsidR="00680C54" w:rsidRPr="00680C54" w:rsidRDefault="00680C54" w:rsidP="00680C54">
            <w:pPr>
              <w:tabs>
                <w:tab w:val="center" w:pos="614"/>
                <w:tab w:val="right" w:pos="2429"/>
              </w:tabs>
              <w:spacing w:after="105"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r w:rsidRPr="00680C54">
              <w:rPr>
                <w:rFonts w:ascii="Times New Roman" w:eastAsia="Times New Roman" w:hAnsi="Times New Roman" w:cs="Times New Roman"/>
                <w:color w:val="000000"/>
                <w:sz w:val="24"/>
              </w:rPr>
              <w:tab/>
              <w:t xml:space="preserve"> </w:t>
            </w:r>
            <w:r w:rsidRPr="00680C54">
              <w:rPr>
                <w:rFonts w:ascii="Times New Roman" w:eastAsia="Times New Roman" w:hAnsi="Times New Roman" w:cs="Times New Roman"/>
                <w:color w:val="000000"/>
                <w:sz w:val="24"/>
              </w:rPr>
              <w:tab/>
              <w:t xml:space="preserve">ГОДЫ </w:t>
            </w:r>
          </w:p>
          <w:p w:rsidR="00680C54" w:rsidRPr="00680C54" w:rsidRDefault="00680C54" w:rsidP="00680C54">
            <w:pPr>
              <w:spacing w:line="375" w:lineRule="auto"/>
              <w:ind w:left="194" w:right="856" w:hanging="194"/>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1) 1242 </w:t>
            </w:r>
            <w:r w:rsidRPr="00680C54">
              <w:rPr>
                <w:rFonts w:ascii="Times New Roman" w:eastAsia="Times New Roman" w:hAnsi="Times New Roman" w:cs="Times New Roman"/>
                <w:color w:val="000000"/>
                <w:sz w:val="24"/>
              </w:rPr>
              <w:tab/>
              <w:t xml:space="preserve"> г. 2) 1380 </w:t>
            </w:r>
            <w:r w:rsidRPr="00680C54">
              <w:rPr>
                <w:rFonts w:ascii="Times New Roman" w:eastAsia="Times New Roman" w:hAnsi="Times New Roman" w:cs="Times New Roman"/>
                <w:color w:val="000000"/>
                <w:sz w:val="24"/>
              </w:rPr>
              <w:tab/>
              <w:t xml:space="preserve"> г. </w:t>
            </w:r>
          </w:p>
          <w:p w:rsidR="00680C54" w:rsidRPr="00680C54" w:rsidRDefault="00680C54" w:rsidP="00680C54">
            <w:pPr>
              <w:numPr>
                <w:ilvl w:val="0"/>
                <w:numId w:val="11"/>
              </w:numPr>
              <w:spacing w:after="130" w:line="259" w:lineRule="auto"/>
              <w:ind w:right="856" w:hanging="10"/>
              <w:jc w:val="both"/>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1649 </w:t>
            </w:r>
            <w:r w:rsidRPr="00680C54">
              <w:rPr>
                <w:rFonts w:ascii="Times New Roman" w:eastAsia="Times New Roman" w:hAnsi="Times New Roman" w:cs="Times New Roman"/>
                <w:color w:val="000000"/>
                <w:sz w:val="24"/>
              </w:rPr>
              <w:tab/>
              <w:t xml:space="preserve"> г. </w:t>
            </w:r>
          </w:p>
          <w:p w:rsidR="00680C54" w:rsidRPr="00680C54" w:rsidRDefault="00680C54" w:rsidP="00680C54">
            <w:pPr>
              <w:numPr>
                <w:ilvl w:val="0"/>
                <w:numId w:val="11"/>
              </w:numPr>
              <w:spacing w:after="4" w:line="259" w:lineRule="auto"/>
              <w:ind w:right="856" w:hanging="10"/>
              <w:jc w:val="both"/>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1762 </w:t>
            </w:r>
            <w:r w:rsidRPr="00680C54">
              <w:rPr>
                <w:rFonts w:ascii="Times New Roman" w:eastAsia="Times New Roman" w:hAnsi="Times New Roman" w:cs="Times New Roman"/>
                <w:color w:val="000000"/>
                <w:sz w:val="24"/>
              </w:rPr>
              <w:tab/>
              <w:t xml:space="preserve"> г. 5) 1861 г. </w:t>
            </w:r>
          </w:p>
        </w:tc>
      </w:tr>
    </w:tbl>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0"/>
          <w:lang w:eastAsia="ru-RU"/>
        </w:rPr>
        <w:t xml:space="preserve"> </w:t>
      </w:r>
      <w:r w:rsidRPr="00680C54">
        <w:rPr>
          <w:rFonts w:ascii="Times New Roman" w:eastAsia="Times New Roman" w:hAnsi="Times New Roman" w:cs="Times New Roman"/>
          <w:color w:val="000000"/>
          <w:sz w:val="10"/>
          <w:lang w:eastAsia="ru-RU"/>
        </w:rPr>
        <w:tab/>
      </w:r>
      <w:r w:rsidRPr="00680C54">
        <w:rPr>
          <w:rFonts w:ascii="Times New Roman" w:eastAsia="Times New Roman" w:hAnsi="Times New Roman" w:cs="Times New Roman"/>
          <w:color w:val="000000"/>
          <w:sz w:val="1"/>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Запишите в таблицу выбранные цифры под соответствующими буквами. </w:t>
      </w:r>
    </w:p>
    <w:p w:rsidR="00680C54" w:rsidRPr="00680C54" w:rsidRDefault="00680C54" w:rsidP="00680C54">
      <w:pPr>
        <w:spacing w:after="45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0"/>
          <w:lang w:eastAsia="ru-RU"/>
        </w:rPr>
        <w:t xml:space="preserve"> </w:t>
      </w:r>
    </w:p>
    <w:tbl>
      <w:tblPr>
        <w:tblStyle w:val="TableGrid"/>
        <w:tblpPr w:vertAnchor="text" w:tblpX="1134" w:tblpY="-334"/>
        <w:tblOverlap w:val="never"/>
        <w:tblW w:w="1360" w:type="dxa"/>
        <w:tblInd w:w="0" w:type="dxa"/>
        <w:tblCellMar>
          <w:top w:w="12" w:type="dxa"/>
          <w:left w:w="139" w:type="dxa"/>
          <w:right w:w="82" w:type="dxa"/>
        </w:tblCellMar>
        <w:tblLook w:val="04A0" w:firstRow="1" w:lastRow="0" w:firstColumn="1" w:lastColumn="0" w:noHBand="0" w:noVBand="1"/>
      </w:tblPr>
      <w:tblGrid>
        <w:gridCol w:w="454"/>
        <w:gridCol w:w="452"/>
        <w:gridCol w:w="454"/>
      </w:tblGrid>
      <w:tr w:rsidR="00680C54" w:rsidRPr="00680C54" w:rsidTr="001372BE">
        <w:trPr>
          <w:trHeight w:val="286"/>
        </w:trPr>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А </w:t>
            </w:r>
          </w:p>
        </w:tc>
        <w:tc>
          <w:tcPr>
            <w:tcW w:w="452"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17"/>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Б </w:t>
            </w:r>
          </w:p>
        </w:tc>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7"/>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В </w:t>
            </w:r>
          </w:p>
        </w:tc>
      </w:tr>
      <w:tr w:rsidR="00680C54" w:rsidRPr="00680C54" w:rsidTr="001372BE">
        <w:trPr>
          <w:trHeight w:val="558"/>
        </w:trPr>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52"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257" w:line="267" w:lineRule="auto"/>
        <w:ind w:left="-5" w:right="7258"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0"/>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данного задания (пример 1) необходимо знать хронологию основных событий истории нашей страны. Особенностью данного задания является содержание левого столбца: каждое событие, представленное в этом столбце, относится к одной из трёх исторических эпох: с древнейших времен до начала XVI в., начало XVI в. – конец XVII в., конец XVII в. – начало XX в., причём все они относятся к разным эпохам. Это существенно облегчит выполнение задания. Например, год, когда состоялось Ледовое побоище, в данном задании легко определяется, если участник ОГЭ будет знать век (эпоху), когда произошло это событие: к XIII в. в списке годов относится только 1242 г. Для определения годов отмены крепостного права и принятия Соборного уложения царя Алексея Михайловича также достаточно вспомнить, что эти события относятся соответственно к XIX и XVII векам. </w:t>
      </w:r>
    </w:p>
    <w:p w:rsidR="00680C54" w:rsidRPr="00680C54" w:rsidRDefault="00680C54" w:rsidP="00680C54">
      <w:pPr>
        <w:spacing w:after="10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2. </w:t>
      </w:r>
    </w:p>
    <w:p w:rsidR="00680C54" w:rsidRPr="00680C54" w:rsidRDefault="00680C54" w:rsidP="00680C54">
      <w:pPr>
        <w:spacing w:after="87"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Запишите термин, о котором идёт речь.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Воины, набиравшиеся в регулярную российскую армию по повинности, введённой Петром I.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lastRenderedPageBreak/>
        <w:t xml:space="preserve">Ответ: ___________________________. </w:t>
      </w:r>
    </w:p>
    <w:p w:rsidR="00680C54" w:rsidRPr="00680C54" w:rsidRDefault="00680C54" w:rsidP="00680C54">
      <w:pPr>
        <w:spacing w:after="2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Данное задание (пример 2) может быть успешно выполнено при условии знания участником ОГЭ соответствующего понятия. Изучение исторических понятий должно целенаправленно проводиться при изучении всех разделов курса. Необходимо учитывать, что одни и те же понятия могут иметь различные по своим формулировкам определения, но в любой формулировке обязательно представлен достаточный набор признаков для того, чтобы узнать, о каком понятии идёт речь. В приведённом определении такими признаками будут, во-первых, указание на то, что речь идёт о воинах, набиравшихся по повинности, и во-вторых, что повинность была введена Петром I. </w:t>
      </w:r>
    </w:p>
    <w:p w:rsidR="00680C54" w:rsidRPr="00680C54" w:rsidRDefault="00680C54" w:rsidP="00680C54">
      <w:pPr>
        <w:spacing w:after="10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3.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Какие из перечисленных городов были в XIII–XIV вв. административными центрами русских земель с республиканской формой правления? Выберите два города и запишите в таблицу цифры, под которыми они указаны. </w:t>
      </w:r>
    </w:p>
    <w:p w:rsidR="00680C54" w:rsidRPr="00680C54" w:rsidRDefault="00680C54" w:rsidP="00680C54">
      <w:pPr>
        <w:spacing w:after="10"/>
        <w:ind w:left="42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1"/>
        </w:numPr>
        <w:spacing w:after="202"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Рязань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numPr>
          <w:ilvl w:val="0"/>
          <w:numId w:val="1"/>
        </w:numPr>
        <w:spacing w:after="201"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Владимир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numPr>
          <w:ilvl w:val="0"/>
          <w:numId w:val="1"/>
        </w:numPr>
        <w:spacing w:after="197"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Новгород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numPr>
          <w:ilvl w:val="0"/>
          <w:numId w:val="1"/>
        </w:numPr>
        <w:spacing w:after="148"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Псков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numPr>
          <w:ilvl w:val="0"/>
          <w:numId w:val="1"/>
        </w:numPr>
        <w:spacing w:after="4" w:line="267" w:lineRule="auto"/>
        <w:ind w:right="386"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Киев </w:t>
      </w:r>
    </w:p>
    <w:p w:rsidR="00680C54" w:rsidRPr="00680C54" w:rsidRDefault="00680C54" w:rsidP="00680C54">
      <w:pPr>
        <w:spacing w:after="15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pPr w:vertAnchor="text" w:tblpX="900" w:tblpY="-185"/>
        <w:tblOverlap w:val="never"/>
        <w:tblW w:w="812" w:type="dxa"/>
        <w:tblInd w:w="0" w:type="dxa"/>
        <w:tblCellMar>
          <w:top w:w="13" w:type="dxa"/>
          <w:left w:w="115" w:type="dxa"/>
          <w:right w:w="115" w:type="dxa"/>
        </w:tblCellMar>
        <w:tblLook w:val="04A0" w:firstRow="1" w:lastRow="0" w:firstColumn="1" w:lastColumn="0" w:noHBand="0" w:noVBand="1"/>
      </w:tblPr>
      <w:tblGrid>
        <w:gridCol w:w="406"/>
        <w:gridCol w:w="406"/>
      </w:tblGrid>
      <w:tr w:rsidR="00680C54" w:rsidRPr="00680C54" w:rsidTr="001372BE">
        <w:trPr>
          <w:trHeight w:val="544"/>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60"/>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07"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9"/>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30" w:line="267" w:lineRule="auto"/>
        <w:ind w:left="-5" w:right="8039"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6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данного задания (пример 3) достаточно знать, что республиканская форма правления существовала в Новгородской и Псковской землях.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ряда заданий необходимо проявить не только знания, но и умения. Например, задание, расположенное на позиции 6, нацелено на проверку умения подбирать факты, которые можно использовать для аргументации данной точки зрения (пример 4).  </w:t>
      </w:r>
    </w:p>
    <w:p w:rsidR="00680C54" w:rsidRPr="00680C54" w:rsidRDefault="00680C54" w:rsidP="00680C54">
      <w:pPr>
        <w:spacing w:after="0"/>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4.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Прочитайте четыре предложения. Два из них являются тезисами (положениями, которые требуется аргументировать). Другие два содержат факты, которые могут послужить для аргументации этих тезисов. Подберите для каждого из тезисов соответствующий ему факт. Номера соответствующих предложений запишите в таблицу. </w:t>
      </w:r>
    </w:p>
    <w:p w:rsidR="00680C54" w:rsidRPr="00680C54" w:rsidRDefault="00680C54" w:rsidP="00680C54">
      <w:pPr>
        <w:numPr>
          <w:ilvl w:val="0"/>
          <w:numId w:val="2"/>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Иване IV Россия вела активную внешнюю политику в восточном направлении. </w:t>
      </w:r>
    </w:p>
    <w:p w:rsidR="00680C54" w:rsidRPr="00680C54" w:rsidRDefault="00680C54" w:rsidP="00680C54">
      <w:pPr>
        <w:numPr>
          <w:ilvl w:val="0"/>
          <w:numId w:val="2"/>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Политика опричнины, проводимая Иваном IV, была губительна для страны. </w:t>
      </w:r>
    </w:p>
    <w:p w:rsidR="00680C54" w:rsidRPr="00680C54" w:rsidRDefault="00680C54" w:rsidP="00680C54">
      <w:pPr>
        <w:numPr>
          <w:ilvl w:val="0"/>
          <w:numId w:val="2"/>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Многие центральные уезды России были разорены. </w:t>
      </w:r>
    </w:p>
    <w:p w:rsidR="00680C54" w:rsidRPr="00680C54" w:rsidRDefault="00680C54" w:rsidP="00680C54">
      <w:pPr>
        <w:numPr>
          <w:ilvl w:val="0"/>
          <w:numId w:val="2"/>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Русские войска взяли Казань. </w:t>
      </w:r>
    </w:p>
    <w:tbl>
      <w:tblPr>
        <w:tblStyle w:val="TableGrid"/>
        <w:tblW w:w="9385" w:type="dxa"/>
        <w:tblInd w:w="-14" w:type="dxa"/>
        <w:tblCellMar>
          <w:top w:w="12" w:type="dxa"/>
          <w:left w:w="108" w:type="dxa"/>
          <w:right w:w="115" w:type="dxa"/>
        </w:tblCellMar>
        <w:tblLook w:val="04A0" w:firstRow="1" w:lastRow="0" w:firstColumn="1" w:lastColumn="0" w:noHBand="0" w:noVBand="1"/>
      </w:tblPr>
      <w:tblGrid>
        <w:gridCol w:w="1115"/>
        <w:gridCol w:w="2032"/>
        <w:gridCol w:w="1815"/>
        <w:gridCol w:w="540"/>
        <w:gridCol w:w="2340"/>
        <w:gridCol w:w="1543"/>
      </w:tblGrid>
      <w:tr w:rsidR="00680C54" w:rsidRPr="00680C54" w:rsidTr="001372BE">
        <w:trPr>
          <w:trHeight w:val="287"/>
        </w:trPr>
        <w:tc>
          <w:tcPr>
            <w:tcW w:w="1115" w:type="dxa"/>
            <w:vMerge w:val="restart"/>
            <w:tcBorders>
              <w:top w:val="nil"/>
              <w:left w:val="nil"/>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lastRenderedPageBreak/>
              <w:t xml:space="preserve"> </w:t>
            </w:r>
          </w:p>
        </w:tc>
        <w:tc>
          <w:tcPr>
            <w:tcW w:w="2032" w:type="dxa"/>
            <w:tcBorders>
              <w:top w:val="single" w:sz="4" w:space="0" w:color="000000"/>
              <w:left w:val="single" w:sz="4" w:space="0" w:color="000000"/>
              <w:bottom w:val="single" w:sz="4" w:space="0" w:color="000000"/>
              <w:right w:val="nil"/>
            </w:tcBorders>
          </w:tcPr>
          <w:p w:rsidR="00680C54" w:rsidRPr="00680C54" w:rsidRDefault="00680C54" w:rsidP="00680C54">
            <w:pPr>
              <w:spacing w:after="160" w:line="259" w:lineRule="auto"/>
              <w:rPr>
                <w:rFonts w:ascii="Times New Roman" w:eastAsia="Times New Roman" w:hAnsi="Times New Roman" w:cs="Times New Roman"/>
                <w:color w:val="000000"/>
                <w:sz w:val="24"/>
              </w:rPr>
            </w:pPr>
          </w:p>
        </w:tc>
        <w:tc>
          <w:tcPr>
            <w:tcW w:w="4695" w:type="dxa"/>
            <w:gridSpan w:val="3"/>
            <w:tcBorders>
              <w:top w:val="single" w:sz="4" w:space="0" w:color="000000"/>
              <w:left w:val="nil"/>
              <w:bottom w:val="single" w:sz="4" w:space="0" w:color="000000"/>
              <w:right w:val="nil"/>
            </w:tcBorders>
          </w:tcPr>
          <w:p w:rsidR="00680C54" w:rsidRPr="00680C54" w:rsidRDefault="00680C54" w:rsidP="00680C54">
            <w:pPr>
              <w:spacing w:line="259" w:lineRule="auto"/>
              <w:ind w:left="21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Номер предложения, содержащего </w:t>
            </w:r>
          </w:p>
        </w:tc>
        <w:tc>
          <w:tcPr>
            <w:tcW w:w="1543" w:type="dxa"/>
            <w:tcBorders>
              <w:top w:val="single" w:sz="4" w:space="0" w:color="000000"/>
              <w:left w:val="nil"/>
              <w:bottom w:val="single" w:sz="4" w:space="0" w:color="000000"/>
              <w:right w:val="single" w:sz="4" w:space="0" w:color="000000"/>
            </w:tcBorders>
          </w:tcPr>
          <w:p w:rsidR="00680C54" w:rsidRPr="00680C54" w:rsidRDefault="00680C54" w:rsidP="00680C54">
            <w:pPr>
              <w:spacing w:after="160" w:line="259" w:lineRule="auto"/>
              <w:rPr>
                <w:rFonts w:ascii="Times New Roman" w:eastAsia="Times New Roman" w:hAnsi="Times New Roman" w:cs="Times New Roman"/>
                <w:color w:val="000000"/>
                <w:sz w:val="24"/>
              </w:rPr>
            </w:pPr>
          </w:p>
        </w:tc>
      </w:tr>
      <w:tr w:rsidR="00680C54" w:rsidRPr="00680C54" w:rsidTr="001372BE">
        <w:trPr>
          <w:trHeight w:val="286"/>
        </w:trPr>
        <w:tc>
          <w:tcPr>
            <w:tcW w:w="0" w:type="auto"/>
            <w:vMerge/>
            <w:tcBorders>
              <w:top w:val="nil"/>
              <w:left w:val="nil"/>
              <w:bottom w:val="single" w:sz="4" w:space="0" w:color="000000"/>
              <w:right w:val="single" w:sz="4" w:space="0" w:color="000000"/>
            </w:tcBorders>
          </w:tcPr>
          <w:p w:rsidR="00680C54" w:rsidRPr="00680C54" w:rsidRDefault="00680C54" w:rsidP="00680C54">
            <w:pPr>
              <w:spacing w:after="160" w:line="259" w:lineRule="auto"/>
              <w:rPr>
                <w:rFonts w:ascii="Times New Roman" w:eastAsia="Times New Roman" w:hAnsi="Times New Roman" w:cs="Times New Roman"/>
                <w:color w:val="000000"/>
                <w:sz w:val="24"/>
              </w:rPr>
            </w:pPr>
          </w:p>
        </w:tc>
        <w:tc>
          <w:tcPr>
            <w:tcW w:w="2032"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тезис 1 </w:t>
            </w:r>
          </w:p>
        </w:tc>
        <w:tc>
          <w:tcPr>
            <w:tcW w:w="1815"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7"/>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факт 1 </w:t>
            </w:r>
          </w:p>
        </w:tc>
        <w:tc>
          <w:tcPr>
            <w:tcW w:w="540" w:type="dxa"/>
            <w:vMerge w:val="restart"/>
            <w:tcBorders>
              <w:top w:val="single" w:sz="4" w:space="0" w:color="000000"/>
              <w:left w:val="single" w:sz="4" w:space="0" w:color="000000"/>
              <w:bottom w:val="nil"/>
              <w:right w:val="single" w:sz="4" w:space="0" w:color="000000"/>
            </w:tcBorders>
          </w:tcPr>
          <w:p w:rsidR="00680C54" w:rsidRPr="00680C54" w:rsidRDefault="00680C54" w:rsidP="00680C54">
            <w:pPr>
              <w:spacing w:line="259" w:lineRule="auto"/>
              <w:ind w:left="65"/>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p w:rsidR="00680C54" w:rsidRPr="00680C54" w:rsidRDefault="00680C54" w:rsidP="00680C54">
            <w:pPr>
              <w:spacing w:line="259" w:lineRule="auto"/>
              <w:ind w:left="65"/>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c>
          <w:tcPr>
            <w:tcW w:w="2340"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3"/>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тезис 2 </w:t>
            </w:r>
          </w:p>
        </w:tc>
        <w:tc>
          <w:tcPr>
            <w:tcW w:w="1543"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4"/>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факт 2 </w:t>
            </w:r>
          </w:p>
        </w:tc>
      </w:tr>
      <w:tr w:rsidR="00680C54" w:rsidRPr="00680C54" w:rsidTr="001372BE">
        <w:trPr>
          <w:trHeight w:val="544"/>
        </w:trPr>
        <w:tc>
          <w:tcPr>
            <w:tcW w:w="1115"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4"/>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lastRenderedPageBreak/>
              <w:t xml:space="preserve">Ответ: </w:t>
            </w:r>
          </w:p>
        </w:tc>
        <w:tc>
          <w:tcPr>
            <w:tcW w:w="2032"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64"/>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c>
          <w:tcPr>
            <w:tcW w:w="1815"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68"/>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c>
          <w:tcPr>
            <w:tcW w:w="0" w:type="auto"/>
            <w:vMerge/>
            <w:tcBorders>
              <w:top w:val="nil"/>
              <w:left w:val="single" w:sz="4" w:space="0" w:color="000000"/>
              <w:bottom w:val="nil"/>
              <w:right w:val="single" w:sz="4" w:space="0" w:color="000000"/>
            </w:tcBorders>
          </w:tcPr>
          <w:p w:rsidR="00680C54" w:rsidRPr="00680C54" w:rsidRDefault="00680C54" w:rsidP="00680C54">
            <w:pPr>
              <w:spacing w:after="160" w:line="259" w:lineRule="auto"/>
              <w:rPr>
                <w:rFonts w:ascii="Times New Roman" w:eastAsia="Times New Roman" w:hAnsi="Times New Roman" w:cs="Times New Roman"/>
                <w:color w:val="000000"/>
                <w:sz w:val="24"/>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65"/>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680C54" w:rsidRPr="00680C54" w:rsidRDefault="00680C54" w:rsidP="00680C54">
            <w:pPr>
              <w:spacing w:line="259" w:lineRule="auto"/>
              <w:ind w:left="65"/>
              <w:jc w:val="center"/>
              <w:rPr>
                <w:rFonts w:ascii="Times New Roman" w:eastAsia="Times New Roman" w:hAnsi="Times New Roman" w:cs="Times New Roman"/>
                <w:color w:val="000000"/>
                <w:sz w:val="24"/>
              </w:rPr>
            </w:pPr>
            <w:r w:rsidRPr="00680C54">
              <w:rPr>
                <w:rFonts w:ascii="Times New Roman" w:eastAsia="Times New Roman" w:hAnsi="Times New Roman" w:cs="Times New Roman"/>
                <w:i/>
                <w:color w:val="000000"/>
                <w:sz w:val="24"/>
              </w:rPr>
              <w:t xml:space="preserve"> </w:t>
            </w:r>
          </w:p>
        </w:tc>
      </w:tr>
    </w:tbl>
    <w:p w:rsidR="00680C54" w:rsidRPr="00680C54" w:rsidRDefault="00680C54" w:rsidP="00680C54">
      <w:pPr>
        <w:spacing w:after="2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данного задания (пример 4) нужно сначала разделить представленные в задании положения на пары в соответствии с их содержанием. В приведённом примере одна пара положений посвящена внешней политике Ивана IV (1 и 4), а вторая – политике опричнины и её последствиям (2 и 3). Затем необходимо определить, какие из предложений в каждой паре содержат аргументируемые тезисы, а какие – факты, используемые для аргументации. Это можно сделать, проанализировав смысл представленных предложений. Тезисы содержат элементы оценки (успешность – </w:t>
      </w:r>
      <w:proofErr w:type="spellStart"/>
      <w:r w:rsidRPr="00680C54">
        <w:rPr>
          <w:rFonts w:ascii="Times New Roman" w:eastAsia="Times New Roman" w:hAnsi="Times New Roman" w:cs="Times New Roman"/>
          <w:color w:val="000000"/>
          <w:sz w:val="24"/>
          <w:lang w:eastAsia="ru-RU"/>
        </w:rPr>
        <w:t>неуспешность</w:t>
      </w:r>
      <w:proofErr w:type="spellEnd"/>
      <w:r w:rsidRPr="00680C54">
        <w:rPr>
          <w:rFonts w:ascii="Times New Roman" w:eastAsia="Times New Roman" w:hAnsi="Times New Roman" w:cs="Times New Roman"/>
          <w:color w:val="000000"/>
          <w:sz w:val="24"/>
          <w:lang w:eastAsia="ru-RU"/>
        </w:rPr>
        <w:t xml:space="preserve">; благоприятные последствия – губительные последствия и т.п.), а факты характеризуются определённой (более или менее точной) </w:t>
      </w:r>
      <w:proofErr w:type="spellStart"/>
      <w:r w:rsidRPr="00680C54">
        <w:rPr>
          <w:rFonts w:ascii="Times New Roman" w:eastAsia="Times New Roman" w:hAnsi="Times New Roman" w:cs="Times New Roman"/>
          <w:color w:val="000000"/>
          <w:sz w:val="24"/>
          <w:lang w:eastAsia="ru-RU"/>
        </w:rPr>
        <w:t>локализованностью</w:t>
      </w:r>
      <w:proofErr w:type="spellEnd"/>
      <w:r w:rsidRPr="00680C54">
        <w:rPr>
          <w:rFonts w:ascii="Times New Roman" w:eastAsia="Times New Roman" w:hAnsi="Times New Roman" w:cs="Times New Roman"/>
          <w:color w:val="000000"/>
          <w:sz w:val="24"/>
          <w:lang w:eastAsia="ru-RU"/>
        </w:rPr>
        <w:t xml:space="preserve"> во времени и пространстве (Казань была взята в 1552 г.; многие уезды Центральной России были разорены в 1565–1572 гг. и т.п.). Таким образом, правильный ответ на задание из примера 4 – 1423 или 2314 (оба ответа верны). Задание 11 проверяет умение работать с изображениями (пример 5). </w:t>
      </w:r>
    </w:p>
    <w:p w:rsidR="00680C54" w:rsidRPr="00680C54" w:rsidRDefault="00680C54" w:rsidP="00680C54">
      <w:pPr>
        <w:spacing w:after="10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5.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Рассмотрите изображение и ответьте на вопрос. </w:t>
      </w:r>
    </w:p>
    <w:p w:rsidR="00680C54" w:rsidRPr="00680C54" w:rsidRDefault="00680C54" w:rsidP="00680C54">
      <w:pPr>
        <w:spacing w:after="0"/>
        <w:ind w:right="1727"/>
        <w:jc w:val="right"/>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noProof/>
          <w:color w:val="000000"/>
          <w:sz w:val="24"/>
          <w:lang w:eastAsia="ru-RU"/>
        </w:rPr>
        <w:drawing>
          <wp:inline distT="0" distB="0" distL="0" distR="0" wp14:anchorId="4BB77B8F" wp14:editId="590BF3B8">
            <wp:extent cx="4159885" cy="2013331"/>
            <wp:effectExtent l="0" t="0" r="0" b="0"/>
            <wp:docPr id="1449" name="Picture 1449"/>
            <wp:cNvGraphicFramePr/>
            <a:graphic xmlns:a="http://schemas.openxmlformats.org/drawingml/2006/main">
              <a:graphicData uri="http://schemas.openxmlformats.org/drawingml/2006/picture">
                <pic:pic xmlns:pic="http://schemas.openxmlformats.org/drawingml/2006/picture">
                  <pic:nvPicPr>
                    <pic:cNvPr id="1449" name="Picture 1449"/>
                    <pic:cNvPicPr/>
                  </pic:nvPicPr>
                  <pic:blipFill>
                    <a:blip r:embed="rId54"/>
                    <a:stretch>
                      <a:fillRect/>
                    </a:stretch>
                  </pic:blipFill>
                  <pic:spPr>
                    <a:xfrm>
                      <a:off x="0" y="0"/>
                      <a:ext cx="4159885" cy="2013331"/>
                    </a:xfrm>
                    <a:prstGeom prst="rect">
                      <a:avLst/>
                    </a:prstGeom>
                  </pic:spPr>
                </pic:pic>
              </a:graphicData>
            </a:graphic>
          </wp:inline>
        </w:drawing>
      </w: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Что из перечисленного относится к тому же десятилетию, когда была выпущена данная монета? </w:t>
      </w:r>
    </w:p>
    <w:p w:rsidR="00680C54" w:rsidRPr="00680C54" w:rsidRDefault="00680C54" w:rsidP="00680C54">
      <w:pPr>
        <w:numPr>
          <w:ilvl w:val="0"/>
          <w:numId w:val="3"/>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вступление России в Семилетнюю войну </w:t>
      </w:r>
    </w:p>
    <w:p w:rsidR="00680C54" w:rsidRPr="00680C54" w:rsidRDefault="00680C54" w:rsidP="00680C54">
      <w:pPr>
        <w:numPr>
          <w:ilvl w:val="0"/>
          <w:numId w:val="3"/>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деятельность Верховного тайного совета </w:t>
      </w:r>
    </w:p>
    <w:p w:rsidR="00680C54" w:rsidRPr="00680C54" w:rsidRDefault="00680C54" w:rsidP="00680C54">
      <w:pPr>
        <w:numPr>
          <w:ilvl w:val="0"/>
          <w:numId w:val="3"/>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издание Жалованной грамоты дворянству </w:t>
      </w:r>
    </w:p>
    <w:p w:rsidR="00680C54" w:rsidRPr="00680C54" w:rsidRDefault="00680C54" w:rsidP="00680C54">
      <w:pPr>
        <w:numPr>
          <w:ilvl w:val="0"/>
          <w:numId w:val="3"/>
        </w:numPr>
        <w:spacing w:after="4" w:line="267" w:lineRule="auto"/>
        <w:ind w:right="386" w:hanging="2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третий раздел Речи </w:t>
      </w:r>
      <w:proofErr w:type="spellStart"/>
      <w:r w:rsidRPr="00680C54">
        <w:rPr>
          <w:rFonts w:ascii="Times New Roman" w:eastAsia="Times New Roman" w:hAnsi="Times New Roman" w:cs="Times New Roman"/>
          <w:color w:val="000000"/>
          <w:sz w:val="24"/>
          <w:lang w:eastAsia="ru-RU"/>
        </w:rPr>
        <w:t>Посполитой</w:t>
      </w:r>
      <w:proofErr w:type="spellEnd"/>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15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pPr w:vertAnchor="text" w:tblpX="890" w:tblpY="-185"/>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680C54" w:rsidRPr="00680C54" w:rsidTr="001372BE">
        <w:trPr>
          <w:trHeight w:val="544"/>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8"/>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105" w:line="267" w:lineRule="auto"/>
        <w:ind w:left="-5" w:right="845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успешного выполнения приведённого задания (пример 5) необходимо определить, что данная монета была выпущена в 1750-х гг. (на данной монете указан год выпуска – 1755), и вспомнить, что в этом десятилетии Россия вступила в Семилетнюю войну.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которое стоит на позиции 12 экзаменационной работы, проверяется умение работать с логической схемой (пример 6).  </w:t>
      </w:r>
    </w:p>
    <w:p w:rsidR="00680C54" w:rsidRPr="00680C54" w:rsidRDefault="00680C54" w:rsidP="00680C54">
      <w:pPr>
        <w:spacing w:after="25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lastRenderedPageBreak/>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6. </w:t>
      </w:r>
    </w:p>
    <w:p w:rsidR="00680C54" w:rsidRPr="00680C54" w:rsidRDefault="00680C54" w:rsidP="00680C54">
      <w:pPr>
        <w:spacing w:after="32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0"/>
          <w:lang w:eastAsia="ru-RU"/>
        </w:rPr>
        <w:t xml:space="preserve"> </w:t>
      </w:r>
      <w:r w:rsidRPr="00680C54">
        <w:rPr>
          <w:rFonts w:ascii="Calibri" w:eastAsia="Calibri" w:hAnsi="Calibri" w:cs="Calibri"/>
          <w:noProof/>
          <w:color w:val="000000"/>
          <w:lang w:eastAsia="ru-RU"/>
        </w:rPr>
        <mc:AlternateContent>
          <mc:Choice Requires="wpg">
            <w:drawing>
              <wp:inline distT="0" distB="0" distL="0" distR="0" wp14:anchorId="3A91B15C" wp14:editId="024DF642">
                <wp:extent cx="5416995" cy="2312260"/>
                <wp:effectExtent l="0" t="0" r="0" b="0"/>
                <wp:docPr id="18598" name="Group 18598"/>
                <wp:cNvGraphicFramePr/>
                <a:graphic xmlns:a="http://schemas.openxmlformats.org/drawingml/2006/main">
                  <a:graphicData uri="http://schemas.microsoft.com/office/word/2010/wordprocessingGroup">
                    <wpg:wgp>
                      <wpg:cNvGrpSpPr/>
                      <wpg:grpSpPr>
                        <a:xfrm>
                          <a:off x="0" y="0"/>
                          <a:ext cx="5416995" cy="2312260"/>
                          <a:chOff x="0" y="0"/>
                          <a:chExt cx="5416995" cy="2312260"/>
                        </a:xfrm>
                      </wpg:grpSpPr>
                      <wps:wsp>
                        <wps:cNvPr id="1516" name="Rectangle 1516"/>
                        <wps:cNvSpPr/>
                        <wps:spPr>
                          <a:xfrm>
                            <a:off x="0" y="30121"/>
                            <a:ext cx="2405549" cy="184382"/>
                          </a:xfrm>
                          <a:prstGeom prst="rect">
                            <a:avLst/>
                          </a:prstGeom>
                          <a:ln>
                            <a:noFill/>
                          </a:ln>
                        </wps:spPr>
                        <wps:txbx>
                          <w:txbxContent>
                            <w:p w:rsidR="001372BE" w:rsidRPr="00931874" w:rsidRDefault="001372BE" w:rsidP="00680C54">
                              <w:pPr>
                                <w:rPr>
                                  <w:rFonts w:ascii="Times New Roman" w:hAnsi="Times New Roman" w:cs="Times New Roman"/>
                                </w:rPr>
                              </w:pPr>
                              <w:r w:rsidRPr="00931874">
                                <w:rPr>
                                  <w:rFonts w:ascii="Times New Roman" w:hAnsi="Times New Roman" w:cs="Times New Roman"/>
                                </w:rPr>
                                <w:t>Заполните пропуск в схеме.</w:t>
                              </w:r>
                            </w:p>
                          </w:txbxContent>
                        </wps:txbx>
                        <wps:bodyPr horzOverflow="overflow" vert="horz" lIns="0" tIns="0" rIns="0" bIns="0" rtlCol="0">
                          <a:noAutofit/>
                        </wps:bodyPr>
                      </wps:wsp>
                      <wps:wsp>
                        <wps:cNvPr id="1517" name="Rectangle 1517"/>
                        <wps:cNvSpPr/>
                        <wps:spPr>
                          <a:xfrm>
                            <a:off x="1808226" y="0"/>
                            <a:ext cx="50673" cy="224380"/>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19" name="Rectangle 1519"/>
                        <wps:cNvSpPr/>
                        <wps:spPr>
                          <a:xfrm>
                            <a:off x="5372608" y="1980131"/>
                            <a:ext cx="59034" cy="261403"/>
                          </a:xfrm>
                          <a:prstGeom prst="rect">
                            <a:avLst/>
                          </a:prstGeom>
                          <a:ln>
                            <a:noFill/>
                          </a:ln>
                        </wps:spPr>
                        <wps:txbx>
                          <w:txbxContent>
                            <w:p w:rsidR="001372BE" w:rsidRDefault="001372BE" w:rsidP="00680C54">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1520" name="Rectangle 1520"/>
                        <wps:cNvSpPr/>
                        <wps:spPr>
                          <a:xfrm>
                            <a:off x="0" y="2173626"/>
                            <a:ext cx="3402996" cy="184382"/>
                          </a:xfrm>
                          <a:prstGeom prst="rect">
                            <a:avLst/>
                          </a:prstGeom>
                          <a:ln>
                            <a:noFill/>
                          </a:ln>
                        </wps:spPr>
                        <wps:txbx>
                          <w:txbxContent>
                            <w:p w:rsidR="001372BE" w:rsidRDefault="001372BE" w:rsidP="00680C54">
                              <w:r>
                                <w:t>Ответ: ___________________________.</w:t>
                              </w:r>
                            </w:p>
                          </w:txbxContent>
                        </wps:txbx>
                        <wps:bodyPr horzOverflow="overflow" vert="horz" lIns="0" tIns="0" rIns="0" bIns="0" rtlCol="0">
                          <a:noAutofit/>
                        </wps:bodyPr>
                      </wps:wsp>
                      <wps:wsp>
                        <wps:cNvPr id="1521" name="Rectangle 1521"/>
                        <wps:cNvSpPr/>
                        <wps:spPr>
                          <a:xfrm>
                            <a:off x="2559050" y="2143506"/>
                            <a:ext cx="50673" cy="224380"/>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64" name="Shape 1564"/>
                        <wps:cNvSpPr/>
                        <wps:spPr>
                          <a:xfrm>
                            <a:off x="90805" y="1719859"/>
                            <a:ext cx="2266950" cy="635"/>
                          </a:xfrm>
                          <a:custGeom>
                            <a:avLst/>
                            <a:gdLst/>
                            <a:ahLst/>
                            <a:cxnLst/>
                            <a:rect l="0" t="0" r="0" b="0"/>
                            <a:pathLst>
                              <a:path w="2266950" h="635">
                                <a:moveTo>
                                  <a:pt x="0" y="0"/>
                                </a:moveTo>
                                <a:lnTo>
                                  <a:pt x="2266950" y="635"/>
                                </a:lnTo>
                              </a:path>
                            </a:pathLst>
                          </a:custGeom>
                          <a:noFill/>
                          <a:ln w="9525" cap="rnd" cmpd="sng" algn="ctr">
                            <a:solidFill>
                              <a:srgbClr val="000000"/>
                            </a:solidFill>
                            <a:prstDash val="solid"/>
                            <a:round/>
                          </a:ln>
                          <a:effectLst/>
                        </wps:spPr>
                        <wps:bodyPr/>
                      </wps:wsp>
                      <wps:wsp>
                        <wps:cNvPr id="21046" name="Shape 21046"/>
                        <wps:cNvSpPr/>
                        <wps:spPr>
                          <a:xfrm>
                            <a:off x="91440" y="1453794"/>
                            <a:ext cx="2279015" cy="571500"/>
                          </a:xfrm>
                          <a:custGeom>
                            <a:avLst/>
                            <a:gdLst/>
                            <a:ahLst/>
                            <a:cxnLst/>
                            <a:rect l="0" t="0" r="0" b="0"/>
                            <a:pathLst>
                              <a:path w="2279015" h="571500">
                                <a:moveTo>
                                  <a:pt x="0" y="0"/>
                                </a:moveTo>
                                <a:lnTo>
                                  <a:pt x="2279015" y="0"/>
                                </a:lnTo>
                                <a:lnTo>
                                  <a:pt x="2279015" y="571500"/>
                                </a:lnTo>
                                <a:lnTo>
                                  <a:pt x="0" y="571500"/>
                                </a:lnTo>
                                <a:lnTo>
                                  <a:pt x="0" y="0"/>
                                </a:lnTo>
                              </a:path>
                            </a:pathLst>
                          </a:custGeom>
                          <a:solidFill>
                            <a:srgbClr val="FFFFFF"/>
                          </a:solidFill>
                          <a:ln w="0" cap="rnd">
                            <a:noFill/>
                            <a:round/>
                          </a:ln>
                          <a:effectLst/>
                        </wps:spPr>
                        <wps:bodyPr/>
                      </wps:wsp>
                      <wps:wsp>
                        <wps:cNvPr id="1566" name="Shape 1566"/>
                        <wps:cNvSpPr/>
                        <wps:spPr>
                          <a:xfrm>
                            <a:off x="91440" y="1453794"/>
                            <a:ext cx="2279015" cy="571500"/>
                          </a:xfrm>
                          <a:custGeom>
                            <a:avLst/>
                            <a:gdLst/>
                            <a:ahLst/>
                            <a:cxnLst/>
                            <a:rect l="0" t="0" r="0" b="0"/>
                            <a:pathLst>
                              <a:path w="2279015" h="571500">
                                <a:moveTo>
                                  <a:pt x="0" y="571500"/>
                                </a:moveTo>
                                <a:lnTo>
                                  <a:pt x="2279015" y="571500"/>
                                </a:lnTo>
                                <a:lnTo>
                                  <a:pt x="2279015" y="0"/>
                                </a:lnTo>
                                <a:lnTo>
                                  <a:pt x="0" y="0"/>
                                </a:lnTo>
                                <a:close/>
                              </a:path>
                            </a:pathLst>
                          </a:custGeom>
                          <a:noFill/>
                          <a:ln w="9525" cap="rnd" cmpd="sng" algn="ctr">
                            <a:solidFill>
                              <a:srgbClr val="000000"/>
                            </a:solidFill>
                            <a:prstDash val="solid"/>
                            <a:miter lim="101600"/>
                          </a:ln>
                          <a:effectLst/>
                        </wps:spPr>
                        <wps:bodyPr/>
                      </wps:wsp>
                      <wps:wsp>
                        <wps:cNvPr id="1567" name="Shape 1567"/>
                        <wps:cNvSpPr/>
                        <wps:spPr>
                          <a:xfrm>
                            <a:off x="91440" y="1729384"/>
                            <a:ext cx="2276475" cy="635"/>
                          </a:xfrm>
                          <a:custGeom>
                            <a:avLst/>
                            <a:gdLst/>
                            <a:ahLst/>
                            <a:cxnLst/>
                            <a:rect l="0" t="0" r="0" b="0"/>
                            <a:pathLst>
                              <a:path w="2276475" h="635">
                                <a:moveTo>
                                  <a:pt x="0" y="0"/>
                                </a:moveTo>
                                <a:lnTo>
                                  <a:pt x="2276475" y="635"/>
                                </a:lnTo>
                              </a:path>
                            </a:pathLst>
                          </a:custGeom>
                          <a:noFill/>
                          <a:ln w="9525" cap="rnd" cmpd="sng" algn="ctr">
                            <a:solidFill>
                              <a:srgbClr val="000000"/>
                            </a:solidFill>
                            <a:prstDash val="solid"/>
                            <a:round/>
                          </a:ln>
                          <a:effectLst/>
                        </wps:spPr>
                        <wps:bodyPr/>
                      </wps:wsp>
                      <wps:wsp>
                        <wps:cNvPr id="1569" name="Shape 1569"/>
                        <wps:cNvSpPr/>
                        <wps:spPr>
                          <a:xfrm>
                            <a:off x="1475105" y="423190"/>
                            <a:ext cx="2343150" cy="542925"/>
                          </a:xfrm>
                          <a:custGeom>
                            <a:avLst/>
                            <a:gdLst/>
                            <a:ahLst/>
                            <a:cxnLst/>
                            <a:rect l="0" t="0" r="0" b="0"/>
                            <a:pathLst>
                              <a:path w="2343150" h="542925">
                                <a:moveTo>
                                  <a:pt x="0" y="542925"/>
                                </a:moveTo>
                                <a:lnTo>
                                  <a:pt x="2343150" y="542925"/>
                                </a:lnTo>
                                <a:lnTo>
                                  <a:pt x="2343150" y="0"/>
                                </a:lnTo>
                                <a:lnTo>
                                  <a:pt x="0" y="0"/>
                                </a:lnTo>
                                <a:close/>
                              </a:path>
                            </a:pathLst>
                          </a:custGeom>
                          <a:noFill/>
                          <a:ln w="9525" cap="rnd" cmpd="sng" algn="ctr">
                            <a:solidFill>
                              <a:srgbClr val="000000"/>
                            </a:solidFill>
                            <a:prstDash val="solid"/>
                            <a:miter lim="101600"/>
                          </a:ln>
                          <a:effectLst/>
                        </wps:spPr>
                        <wps:bodyPr/>
                      </wps:wsp>
                      <wps:wsp>
                        <wps:cNvPr id="1570" name="Rectangle 1570"/>
                        <wps:cNvSpPr/>
                        <wps:spPr>
                          <a:xfrm>
                            <a:off x="1812798" y="509419"/>
                            <a:ext cx="2269745" cy="184382"/>
                          </a:xfrm>
                          <a:prstGeom prst="rect">
                            <a:avLst/>
                          </a:prstGeom>
                          <a:ln>
                            <a:noFill/>
                          </a:ln>
                        </wps:spPr>
                        <wps:txbx>
                          <w:txbxContent>
                            <w:p w:rsidR="001372BE" w:rsidRDefault="001372BE" w:rsidP="00680C54">
                              <w:r>
                                <w:t xml:space="preserve">Программные документы </w:t>
                              </w:r>
                            </w:p>
                          </w:txbxContent>
                        </wps:txbx>
                        <wps:bodyPr horzOverflow="overflow" vert="horz" lIns="0" tIns="0" rIns="0" bIns="0" rtlCol="0">
                          <a:noAutofit/>
                        </wps:bodyPr>
                      </wps:wsp>
                      <wps:wsp>
                        <wps:cNvPr id="1571" name="Rectangle 1571"/>
                        <wps:cNvSpPr/>
                        <wps:spPr>
                          <a:xfrm>
                            <a:off x="2245868" y="711348"/>
                            <a:ext cx="1069403" cy="184382"/>
                          </a:xfrm>
                          <a:prstGeom prst="rect">
                            <a:avLst/>
                          </a:prstGeom>
                          <a:ln>
                            <a:noFill/>
                          </a:ln>
                        </wps:spPr>
                        <wps:txbx>
                          <w:txbxContent>
                            <w:p w:rsidR="001372BE" w:rsidRDefault="001372BE" w:rsidP="00680C54">
                              <w:r>
                                <w:t>декабристов</w:t>
                              </w:r>
                            </w:p>
                          </w:txbxContent>
                        </wps:txbx>
                        <wps:bodyPr horzOverflow="overflow" vert="horz" lIns="0" tIns="0" rIns="0" bIns="0" rtlCol="0">
                          <a:noAutofit/>
                        </wps:bodyPr>
                      </wps:wsp>
                      <wps:wsp>
                        <wps:cNvPr id="1572" name="Rectangle 1572"/>
                        <wps:cNvSpPr/>
                        <wps:spPr>
                          <a:xfrm>
                            <a:off x="3049778" y="681227"/>
                            <a:ext cx="50673" cy="224380"/>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74" name="Shape 1574"/>
                        <wps:cNvSpPr/>
                        <wps:spPr>
                          <a:xfrm>
                            <a:off x="2896235" y="1476654"/>
                            <a:ext cx="2275840" cy="571500"/>
                          </a:xfrm>
                          <a:custGeom>
                            <a:avLst/>
                            <a:gdLst/>
                            <a:ahLst/>
                            <a:cxnLst/>
                            <a:rect l="0" t="0" r="0" b="0"/>
                            <a:pathLst>
                              <a:path w="2275840" h="571500">
                                <a:moveTo>
                                  <a:pt x="0" y="571500"/>
                                </a:moveTo>
                                <a:lnTo>
                                  <a:pt x="2275840" y="571500"/>
                                </a:lnTo>
                                <a:lnTo>
                                  <a:pt x="2275840" y="0"/>
                                </a:lnTo>
                                <a:lnTo>
                                  <a:pt x="0" y="0"/>
                                </a:lnTo>
                                <a:close/>
                              </a:path>
                            </a:pathLst>
                          </a:custGeom>
                          <a:noFill/>
                          <a:ln w="9525" cap="rnd" cmpd="sng" algn="ctr">
                            <a:solidFill>
                              <a:srgbClr val="000000"/>
                            </a:solidFill>
                            <a:prstDash val="solid"/>
                            <a:miter lim="101600"/>
                          </a:ln>
                          <a:effectLst/>
                        </wps:spPr>
                        <wps:bodyPr/>
                      </wps:wsp>
                      <wps:wsp>
                        <wps:cNvPr id="1575" name="Shape 1575"/>
                        <wps:cNvSpPr/>
                        <wps:spPr>
                          <a:xfrm>
                            <a:off x="2895600" y="1742719"/>
                            <a:ext cx="2276475" cy="635"/>
                          </a:xfrm>
                          <a:custGeom>
                            <a:avLst/>
                            <a:gdLst/>
                            <a:ahLst/>
                            <a:cxnLst/>
                            <a:rect l="0" t="0" r="0" b="0"/>
                            <a:pathLst>
                              <a:path w="2276475" h="635">
                                <a:moveTo>
                                  <a:pt x="0" y="0"/>
                                </a:moveTo>
                                <a:lnTo>
                                  <a:pt x="2276475" y="635"/>
                                </a:lnTo>
                              </a:path>
                            </a:pathLst>
                          </a:custGeom>
                          <a:noFill/>
                          <a:ln w="9525" cap="rnd" cmpd="sng" algn="ctr">
                            <a:solidFill>
                              <a:srgbClr val="000000"/>
                            </a:solidFill>
                            <a:prstDash val="solid"/>
                            <a:round/>
                          </a:ln>
                          <a:effectLst/>
                        </wps:spPr>
                        <wps:bodyPr/>
                      </wps:wsp>
                      <wps:wsp>
                        <wps:cNvPr id="1576" name="Shape 1576"/>
                        <wps:cNvSpPr/>
                        <wps:spPr>
                          <a:xfrm>
                            <a:off x="2609215" y="965479"/>
                            <a:ext cx="0" cy="323850"/>
                          </a:xfrm>
                          <a:custGeom>
                            <a:avLst/>
                            <a:gdLst/>
                            <a:ahLst/>
                            <a:cxnLst/>
                            <a:rect l="0" t="0" r="0" b="0"/>
                            <a:pathLst>
                              <a:path h="323850">
                                <a:moveTo>
                                  <a:pt x="0" y="0"/>
                                </a:moveTo>
                                <a:lnTo>
                                  <a:pt x="0" y="323850"/>
                                </a:lnTo>
                              </a:path>
                            </a:pathLst>
                          </a:custGeom>
                          <a:noFill/>
                          <a:ln w="9525" cap="rnd" cmpd="sng" algn="ctr">
                            <a:solidFill>
                              <a:srgbClr val="000000"/>
                            </a:solidFill>
                            <a:prstDash val="solid"/>
                            <a:round/>
                          </a:ln>
                          <a:effectLst/>
                        </wps:spPr>
                        <wps:bodyPr/>
                      </wps:wsp>
                      <wps:wsp>
                        <wps:cNvPr id="1577" name="Shape 1577"/>
                        <wps:cNvSpPr/>
                        <wps:spPr>
                          <a:xfrm>
                            <a:off x="1195705" y="1291234"/>
                            <a:ext cx="2892425" cy="7620"/>
                          </a:xfrm>
                          <a:custGeom>
                            <a:avLst/>
                            <a:gdLst/>
                            <a:ahLst/>
                            <a:cxnLst/>
                            <a:rect l="0" t="0" r="0" b="0"/>
                            <a:pathLst>
                              <a:path w="2892425" h="7620">
                                <a:moveTo>
                                  <a:pt x="0" y="7620"/>
                                </a:moveTo>
                                <a:lnTo>
                                  <a:pt x="2892425" y="0"/>
                                </a:lnTo>
                              </a:path>
                            </a:pathLst>
                          </a:custGeom>
                          <a:noFill/>
                          <a:ln w="9525" cap="rnd" cmpd="sng" algn="ctr">
                            <a:solidFill>
                              <a:srgbClr val="000000"/>
                            </a:solidFill>
                            <a:prstDash val="solid"/>
                            <a:round/>
                          </a:ln>
                          <a:effectLst/>
                        </wps:spPr>
                        <wps:bodyPr/>
                      </wps:wsp>
                      <wps:wsp>
                        <wps:cNvPr id="1578" name="Rectangle 1578"/>
                        <wps:cNvSpPr/>
                        <wps:spPr>
                          <a:xfrm>
                            <a:off x="3742436" y="1529574"/>
                            <a:ext cx="775236" cy="168710"/>
                          </a:xfrm>
                          <a:prstGeom prst="rect">
                            <a:avLst/>
                          </a:prstGeom>
                          <a:ln>
                            <a:noFill/>
                          </a:ln>
                        </wps:spPr>
                        <wps:txbx>
                          <w:txbxContent>
                            <w:p w:rsidR="001372BE" w:rsidRDefault="001372BE" w:rsidP="00680C54">
                              <w:r>
                                <w:t>Муравьёв</w:t>
                              </w:r>
                            </w:p>
                          </w:txbxContent>
                        </wps:txbx>
                        <wps:bodyPr horzOverflow="overflow" vert="horz" lIns="0" tIns="0" rIns="0" bIns="0" rtlCol="0">
                          <a:noAutofit/>
                        </wps:bodyPr>
                      </wps:wsp>
                      <wps:wsp>
                        <wps:cNvPr id="1579" name="Rectangle 1579"/>
                        <wps:cNvSpPr/>
                        <wps:spPr>
                          <a:xfrm>
                            <a:off x="4326382" y="1502014"/>
                            <a:ext cx="46366" cy="205309"/>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81" name="Shape 1581"/>
                        <wps:cNvSpPr/>
                        <wps:spPr>
                          <a:xfrm>
                            <a:off x="4086860" y="1296315"/>
                            <a:ext cx="635" cy="177164"/>
                          </a:xfrm>
                          <a:custGeom>
                            <a:avLst/>
                            <a:gdLst/>
                            <a:ahLst/>
                            <a:cxnLst/>
                            <a:rect l="0" t="0" r="0" b="0"/>
                            <a:pathLst>
                              <a:path w="635" h="177164">
                                <a:moveTo>
                                  <a:pt x="0" y="0"/>
                                </a:moveTo>
                                <a:lnTo>
                                  <a:pt x="635" y="177164"/>
                                </a:lnTo>
                              </a:path>
                            </a:pathLst>
                          </a:custGeom>
                          <a:noFill/>
                          <a:ln w="9525" cap="rnd" cmpd="sng" algn="ctr">
                            <a:solidFill>
                              <a:srgbClr val="000000"/>
                            </a:solidFill>
                            <a:prstDash val="solid"/>
                            <a:round/>
                          </a:ln>
                          <a:effectLst/>
                        </wps:spPr>
                        <wps:bodyPr/>
                      </wps:wsp>
                      <wps:wsp>
                        <wps:cNvPr id="1582" name="Shape 1582"/>
                        <wps:cNvSpPr/>
                        <wps:spPr>
                          <a:xfrm>
                            <a:off x="1195705" y="1302665"/>
                            <a:ext cx="635" cy="147955"/>
                          </a:xfrm>
                          <a:custGeom>
                            <a:avLst/>
                            <a:gdLst/>
                            <a:ahLst/>
                            <a:cxnLst/>
                            <a:rect l="0" t="0" r="0" b="0"/>
                            <a:pathLst>
                              <a:path w="635" h="147955">
                                <a:moveTo>
                                  <a:pt x="0" y="0"/>
                                </a:moveTo>
                                <a:lnTo>
                                  <a:pt x="635" y="147955"/>
                                </a:lnTo>
                              </a:path>
                            </a:pathLst>
                          </a:custGeom>
                          <a:noFill/>
                          <a:ln w="9525" cap="rnd" cmpd="sng" algn="ctr">
                            <a:solidFill>
                              <a:srgbClr val="000000"/>
                            </a:solidFill>
                            <a:prstDash val="solid"/>
                            <a:round/>
                          </a:ln>
                          <a:effectLst/>
                        </wps:spPr>
                        <wps:bodyPr/>
                      </wps:wsp>
                      <wps:wsp>
                        <wps:cNvPr id="1583" name="Rectangle 1583"/>
                        <wps:cNvSpPr/>
                        <wps:spPr>
                          <a:xfrm>
                            <a:off x="1139190" y="1511157"/>
                            <a:ext cx="82317" cy="205309"/>
                          </a:xfrm>
                          <a:prstGeom prst="rect">
                            <a:avLst/>
                          </a:prstGeom>
                          <a:ln>
                            <a:noFill/>
                          </a:ln>
                        </wps:spPr>
                        <wps:txbx>
                          <w:txbxContent>
                            <w:p w:rsidR="001372BE" w:rsidRDefault="001372BE" w:rsidP="00680C54">
                              <w:r>
                                <w:rPr>
                                  <w:rFonts w:ascii="Times New Roman" w:eastAsia="Times New Roman" w:hAnsi="Times New Roman" w:cs="Times New Roman"/>
                                </w:rPr>
                                <w:t>?</w:t>
                              </w:r>
                            </w:p>
                          </w:txbxContent>
                        </wps:txbx>
                        <wps:bodyPr horzOverflow="overflow" vert="horz" lIns="0" tIns="0" rIns="0" bIns="0" rtlCol="0">
                          <a:noAutofit/>
                        </wps:bodyPr>
                      </wps:wsp>
                      <wps:wsp>
                        <wps:cNvPr id="1584" name="Rectangle 1584"/>
                        <wps:cNvSpPr/>
                        <wps:spPr>
                          <a:xfrm>
                            <a:off x="1200912" y="1511157"/>
                            <a:ext cx="46366" cy="205309"/>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85" name="Rectangle 1585"/>
                        <wps:cNvSpPr/>
                        <wps:spPr>
                          <a:xfrm>
                            <a:off x="610362" y="1807704"/>
                            <a:ext cx="1390232" cy="168709"/>
                          </a:xfrm>
                          <a:prstGeom prst="rect">
                            <a:avLst/>
                          </a:prstGeom>
                          <a:ln>
                            <a:noFill/>
                          </a:ln>
                        </wps:spPr>
                        <wps:txbx>
                          <w:txbxContent>
                            <w:p w:rsidR="001372BE" w:rsidRDefault="001372BE" w:rsidP="00680C54">
                              <w:r>
                                <w:t>«Русская правда»</w:t>
                              </w:r>
                            </w:p>
                          </w:txbxContent>
                        </wps:txbx>
                        <wps:bodyPr horzOverflow="overflow" vert="horz" lIns="0" tIns="0" rIns="0" bIns="0" rtlCol="0">
                          <a:noAutofit/>
                        </wps:bodyPr>
                      </wps:wsp>
                      <wps:wsp>
                        <wps:cNvPr id="1586" name="Rectangle 1586"/>
                        <wps:cNvSpPr/>
                        <wps:spPr>
                          <a:xfrm>
                            <a:off x="1656588" y="1780144"/>
                            <a:ext cx="46366" cy="205308"/>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s:wsp>
                        <wps:cNvPr id="1587" name="Rectangle 1587"/>
                        <wps:cNvSpPr/>
                        <wps:spPr>
                          <a:xfrm>
                            <a:off x="3574796" y="1821420"/>
                            <a:ext cx="1222388" cy="168710"/>
                          </a:xfrm>
                          <a:prstGeom prst="rect">
                            <a:avLst/>
                          </a:prstGeom>
                          <a:ln>
                            <a:noFill/>
                          </a:ln>
                        </wps:spPr>
                        <wps:txbx>
                          <w:txbxContent>
                            <w:p w:rsidR="001372BE" w:rsidRDefault="001372BE" w:rsidP="00680C54">
                              <w:r>
                                <w:t>«Конституция»</w:t>
                              </w:r>
                            </w:p>
                          </w:txbxContent>
                        </wps:txbx>
                        <wps:bodyPr horzOverflow="overflow" vert="horz" lIns="0" tIns="0" rIns="0" bIns="0" rtlCol="0">
                          <a:noAutofit/>
                        </wps:bodyPr>
                      </wps:wsp>
                      <wps:wsp>
                        <wps:cNvPr id="1588" name="Rectangle 1588"/>
                        <wps:cNvSpPr/>
                        <wps:spPr>
                          <a:xfrm>
                            <a:off x="4494784" y="1793860"/>
                            <a:ext cx="46366" cy="205308"/>
                          </a:xfrm>
                          <a:prstGeom prst="rect">
                            <a:avLst/>
                          </a:prstGeom>
                          <a:ln>
                            <a:noFill/>
                          </a:ln>
                        </wps:spPr>
                        <wps:txbx>
                          <w:txbxContent>
                            <w:p w:rsidR="001372BE" w:rsidRDefault="001372BE" w:rsidP="00680C54">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xmlns:w15="http://schemas.microsoft.com/office/word/2012/wordml">
            <w:pict>
              <v:group w14:anchorId="3A91B15C" id="Group 18598" o:spid="_x0000_s1026" style="width:426.55pt;height:182.05pt;mso-position-horizontal-relative:char;mso-position-vertical-relative:line" coordsize="54169,23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">
                <v:rect id="Rectangle 1516" o:spid="_x0000_s1027" style="position:absolute;top:301;width:240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1372BE" w:rsidRPr="00931874" w:rsidRDefault="001372BE" w:rsidP="00680C54">
                        <w:pPr>
                          <w:rPr>
                            <w:rFonts w:ascii="Times New Roman" w:hAnsi="Times New Roman" w:cs="Times New Roman"/>
                          </w:rPr>
                        </w:pPr>
                        <w:r w:rsidRPr="00931874">
                          <w:rPr>
                            <w:rFonts w:ascii="Times New Roman" w:hAnsi="Times New Roman" w:cs="Times New Roman"/>
                          </w:rPr>
                          <w:t>Заполните пропуск в схеме.</w:t>
                        </w:r>
                      </w:p>
                    </w:txbxContent>
                  </v:textbox>
                </v:rect>
                <v:rect id="Rectangle 1517" o:spid="_x0000_s1028" style="position:absolute;left:18082;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1372BE" w:rsidRDefault="001372BE" w:rsidP="00680C54">
                        <w:r>
                          <w:rPr>
                            <w:rFonts w:ascii="Times New Roman" w:eastAsia="Times New Roman" w:hAnsi="Times New Roman" w:cs="Times New Roman"/>
                          </w:rPr>
                          <w:t xml:space="preserve"> </w:t>
                        </w:r>
                      </w:p>
                    </w:txbxContent>
                  </v:textbox>
                </v:rect>
                <v:rect id="Rectangle 1519" o:spid="_x0000_s1029" style="position:absolute;left:53726;top:19801;width:590;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1372BE" w:rsidRDefault="001372BE" w:rsidP="00680C54">
                        <w:r>
                          <w:rPr>
                            <w:rFonts w:ascii="Times New Roman" w:eastAsia="Times New Roman" w:hAnsi="Times New Roman" w:cs="Times New Roman"/>
                            <w:sz w:val="28"/>
                          </w:rPr>
                          <w:t xml:space="preserve"> </w:t>
                        </w:r>
                      </w:p>
                    </w:txbxContent>
                  </v:textbox>
                </v:rect>
                <v:rect id="Rectangle 1520" o:spid="_x0000_s1030" style="position:absolute;top:21736;width:3402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VbccA&#10;AADdAAAADwAAAGRycy9kb3ducmV2LnhtbESPQWvCQBCF74L/YRmhN91UaN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wVW3HAAAA3QAAAA8AAAAAAAAAAAAAAAAAmAIAAGRy&#10;cy9kb3ducmV2LnhtbFBLBQYAAAAABAAEAPUAAACMAwAAAAA=&#10;" filled="f" stroked="f">
                  <v:textbox inset="0,0,0,0">
                    <w:txbxContent>
                      <w:p w:rsidR="001372BE" w:rsidRDefault="001372BE" w:rsidP="00680C54">
                        <w:r>
                          <w:t>Ответ: ___________________________.</w:t>
                        </w:r>
                      </w:p>
                    </w:txbxContent>
                  </v:textbox>
                </v:rect>
                <v:rect id="Rectangle 1521" o:spid="_x0000_s1031" style="position:absolute;left:25590;top:2143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w9sMA&#10;AADdAAAADwAAAGRycy9kb3ducmV2LnhtbERPTYvCMBC9C/6HMMLeNFVQ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zw9sMAAADdAAAADwAAAAAAAAAAAAAAAACYAgAAZHJzL2Rv&#10;d25yZXYueG1sUEsFBgAAAAAEAAQA9QAAAIgDAAAAAA==&#10;" filled="f" stroked="f">
                  <v:textbox inset="0,0,0,0">
                    <w:txbxContent>
                      <w:p w:rsidR="001372BE" w:rsidRDefault="001372BE" w:rsidP="00680C54">
                        <w:r>
                          <w:rPr>
                            <w:rFonts w:ascii="Times New Roman" w:eastAsia="Times New Roman" w:hAnsi="Times New Roman" w:cs="Times New Roman"/>
                          </w:rPr>
                          <w:t xml:space="preserve"> </w:t>
                        </w:r>
                      </w:p>
                    </w:txbxContent>
                  </v:textbox>
                </v:rect>
                <v:shape id="Shape 1564" o:spid="_x0000_s1032" style="position:absolute;left:908;top:17198;width:22669;height:6;visibility:visible;mso-wrap-style:square;v-text-anchor:top" coordsize="22669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Z1sIA&#10;AADdAAAADwAAAGRycy9kb3ducmV2LnhtbERPS4vCMBC+C/6HMMLeNNVdX9UoRRQE99Ku3odmbIvN&#10;pDRRu//eLCx4m4/vOettZ2rxoNZVlhWMRxEI4tzqigsF55/DcAHCeWSNtWVS8EsOtpt+b42xtk9O&#10;6ZH5QoQQdjEqKL1vYildXpJBN7INceCutjXoA2wLqVt8hnBTy0kUzaTBikNDiQ3tSspv2d0omCyv&#10;Mr9kn8nlvJzfT9/7ep+kB6U+Bl2yAuGp82/xv/uow/zp7Av+vgkn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9nWwgAAAN0AAAAPAAAAAAAAAAAAAAAAAJgCAABkcnMvZG93&#10;bnJldi54bWxQSwUGAAAAAAQABAD1AAAAhwMAAAAA&#10;" path="m,l2266950,635e" filled="f">
                  <v:stroke endcap="round"/>
                  <v:path arrowok="t" textboxrect="0,0,2266950,635"/>
                </v:shape>
                <v:shape id="Shape 21046" o:spid="_x0000_s1033" style="position:absolute;left:914;top:14537;width:22790;height:5715;visibility:visible;mso-wrap-style:square;v-text-anchor:top" coordsize="227901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72U8cA&#10;AADeAAAADwAAAGRycy9kb3ducmV2LnhtbESP3WoCMRSE7wu+QzhCb0rN+oPIahQRC6UFRW3r7WFz&#10;3F3cnCxJVte3bwTBy2Hmm2Fmi9ZU4kLOl5YV9HsJCOLM6pJzBT+Hj/cJCB+QNVaWScGNPCzmnZcZ&#10;ptpeeUeXfchFLGGfooIihDqV0mcFGfQ9WxNH72SdwRCly6V2eI3lppKDJBlLgyXHhQJrWhWUnfeN&#10;UTBww602zbd8+23s5u8rPx8nh7VSr912OQURqA3P8IP+1JHrJ6Mx3O/E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u9lPHAAAA3gAAAA8AAAAAAAAAAAAAAAAAmAIAAGRy&#10;cy9kb3ducmV2LnhtbFBLBQYAAAAABAAEAPUAAACMAwAAAAA=&#10;" path="m,l2279015,r,571500l,571500,,e" stroked="f" strokeweight="0">
                  <v:stroke endcap="round"/>
                  <v:path arrowok="t" textboxrect="0,0,2279015,571500"/>
                </v:shape>
                <v:shape id="Shape 1566" o:spid="_x0000_s1034" style="position:absolute;left:914;top:14537;width:22790;height:5715;visibility:visible;mso-wrap-style:square;v-text-anchor:top" coordsize="2279015,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3VMQA&#10;AADdAAAADwAAAGRycy9kb3ducmV2LnhtbERPTWvCQBC9C/6HZQq96aYtTTW6Si0t9SLFKOpxyI5J&#10;MDsbslvd/vuuIHibx/uc6TyYRpypc7VlBU/DBARxYXXNpYLt5mswAuE8ssbGMin4IwfzWb83xUzb&#10;C6/pnPtSxBB2GSqovG8zKV1RkUE3tC1x5I62M+gj7EqpO7zEcNPI5yRJpcGaY0OFLX1UVJzyX6Pg&#10;5W11GLvdot1S+OT94nud809Q6vEhvE9AeAr+Lr65lzrOf01TuH4TT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x91TEAAAA3QAAAA8AAAAAAAAAAAAAAAAAmAIAAGRycy9k&#10;b3ducmV2LnhtbFBLBQYAAAAABAAEAPUAAACJAwAAAAA=&#10;" path="m,571500r2279015,l2279015,,,,,571500xe" filled="f">
                  <v:stroke miterlimit="66585f" joinstyle="miter" endcap="round"/>
                  <v:path arrowok="t" textboxrect="0,0,2279015,571500"/>
                </v:shape>
                <v:shape id="Shape 1567" o:spid="_x0000_s1035" style="position:absolute;left:914;top:17293;width:22765;height:7;visibility:visible;mso-wrap-style:square;v-text-anchor:top" coordsize="2276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fVJsMA&#10;AADdAAAADwAAAGRycy9kb3ducmV2LnhtbERPS2vCQBC+C/0Pywi9iG5a8EHMRvqgxZNgWsHjkB2T&#10;YHY27G41+fddQfA2H99zsk1vWnEh5xvLCl5mCQji0uqGKwW/P1/TFQgfkDW2lknBQB42+dMow1Tb&#10;K+/pUoRKxBD2KSqoQ+hSKX1Zk0E/sx1x5E7WGQwRukpqh9cYblr5miQLabDh2FBjRx81lefizyiY&#10;uBaL96P75ON8uTuE7+HgcVDqedy/rUEE6sNDfHdvdZw/Xyzh9k08Qe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fVJsMAAADdAAAADwAAAAAAAAAAAAAAAACYAgAAZHJzL2Rv&#10;d25yZXYueG1sUEsFBgAAAAAEAAQA9QAAAIgDAAAAAA==&#10;" path="m,l2276475,635e" filled="f">
                  <v:stroke endcap="round"/>
                  <v:path arrowok="t" textboxrect="0,0,2276475,635"/>
                </v:shape>
                <v:shape id="Shape 1569" o:spid="_x0000_s1036" style="position:absolute;left:14751;top:4231;width:23431;height:5430;visibility:visible;mso-wrap-style:square;v-text-anchor:top" coordsize="2343150,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ZAMUA&#10;AADdAAAADwAAAGRycy9kb3ducmV2LnhtbERPTWvCQBC9F/oflhF6kWZTwZCmrlKKopSCGAXpbciO&#10;STA7G7Jbk/z7bkHobR7vcxarwTTiRp2rLSt4iWIQxIXVNZcKTsfNcwrCeWSNjWVSMJKD1fLxYYGZ&#10;tj0f6Jb7UoQQdhkqqLxvMyldUZFBF9mWOHAX2xn0AXal1B32Idw0chbHiTRYc2iosKWPiopr/mMU&#10;rMf4PN31dpvknG724zX9/my+lHqaDO9vIDwN/l98d+90mD9PXuHvm3C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FkAxQAAAN0AAAAPAAAAAAAAAAAAAAAAAJgCAABkcnMv&#10;ZG93bnJldi54bWxQSwUGAAAAAAQABAD1AAAAigMAAAAA&#10;" path="m,542925r2343150,l2343150,,,,,542925xe" filled="f">
                  <v:stroke miterlimit="66585f" joinstyle="miter" endcap="round"/>
                  <v:path arrowok="t" textboxrect="0,0,2343150,542925"/>
                </v:shape>
                <v:rect id="Rectangle 1570" o:spid="_x0000_s1037" style="position:absolute;left:18127;top:5094;width:22698;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rsidR="001372BE" w:rsidRDefault="001372BE" w:rsidP="00680C54">
                        <w:r>
                          <w:t xml:space="preserve">Программные документы </w:t>
                        </w:r>
                      </w:p>
                    </w:txbxContent>
                  </v:textbox>
                </v:rect>
                <v:rect id="Rectangle 1571" o:spid="_x0000_s1038" style="position:absolute;left:22458;top:7113;width:106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f68UA&#10;AADdAAAADwAAAGRycy9kb3ducmV2LnhtbERPTWvCQBC9F/wPywje6kbB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rxQAAAN0AAAAPAAAAAAAAAAAAAAAAAJgCAABkcnMv&#10;ZG93bnJldi54bWxQSwUGAAAAAAQABAD1AAAAigMAAAAA&#10;" filled="f" stroked="f">
                  <v:textbox inset="0,0,0,0">
                    <w:txbxContent>
                      <w:p w:rsidR="001372BE" w:rsidRDefault="001372BE" w:rsidP="00680C54">
                        <w:r>
                          <w:t>декабристов</w:t>
                        </w:r>
                      </w:p>
                    </w:txbxContent>
                  </v:textbox>
                </v:rect>
                <v:rect id="Rectangle 1572" o:spid="_x0000_s1039" style="position:absolute;left:30497;top:68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BnMMA&#10;AADdAAAADwAAAGRycy9kb3ducmV2LnhtbERPS4vCMBC+L/gfwgje1lTB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1BnMMAAADdAAAADwAAAAAAAAAAAAAAAACYAgAAZHJzL2Rv&#10;d25yZXYueG1sUEsFBgAAAAAEAAQA9QAAAIgDAAAAAA==&#10;" filled="f" stroked="f">
                  <v:textbox inset="0,0,0,0">
                    <w:txbxContent>
                      <w:p w:rsidR="001372BE" w:rsidRDefault="001372BE" w:rsidP="00680C54">
                        <w:r>
                          <w:rPr>
                            <w:rFonts w:ascii="Times New Roman" w:eastAsia="Times New Roman" w:hAnsi="Times New Roman" w:cs="Times New Roman"/>
                          </w:rPr>
                          <w:t xml:space="preserve"> </w:t>
                        </w:r>
                      </w:p>
                    </w:txbxContent>
                  </v:textbox>
                </v:rect>
                <v:shape id="Shape 1574" o:spid="_x0000_s1040" style="position:absolute;left:28962;top:14766;width:22758;height:5715;visibility:visible;mso-wrap-style:square;v-text-anchor:top" coordsize="227584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4VI70A&#10;AADdAAAADwAAAGRycy9kb3ducmV2LnhtbERPyQrCMBC9C/5DGMGbpoob1SguCOLNqvehGdtiMylN&#10;1Pr3RhC8zeOts1g1phRPql1hWcGgH4EgTq0uOFNwOe97MxDOI2ssLZOCNzlYLdutBcbavvhEz8Rn&#10;IoSwi1FB7n0VS+nSnAy6vq2IA3eztUEfYJ1JXeMrhJtSDqNoIg0WHBpyrGibU3pPHkbBxLCm4pEd&#10;95ey2p0212t0bAZKdTvNeg7CU+P/4p/7oMP88XQE32/CC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o4VI70AAADdAAAADwAAAAAAAAAAAAAAAACYAgAAZHJzL2Rvd25yZXYu&#10;eG1sUEsFBgAAAAAEAAQA9QAAAIIDAAAAAA==&#10;" path="m,571500r2275840,l2275840,,,,,571500xe" filled="f">
                  <v:stroke miterlimit="66585f" joinstyle="miter" endcap="round"/>
                  <v:path arrowok="t" textboxrect="0,0,2275840,571500"/>
                </v:shape>
                <v:shape id="Shape 1575" o:spid="_x0000_s1041" style="position:absolute;left:28956;top:17427;width:22764;height:6;visibility:visible;mso-wrap-style:square;v-text-anchor:top" coordsize="227647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F8MA&#10;AADdAAAADwAAAGRycy9kb3ducmV2LnhtbERPTWvCQBC9C/6HZYRepNm0kCppVtGWFk8Fo4LHITtN&#10;QrOzYXeryb93CwVv83ifU6wH04kLOd9aVvCUpCCIK6tbrhUcDx+PSxA+IGvsLJOCkTysV9NJgbm2&#10;V97TpQy1iCHsc1TQhNDnUvqqIYM+sT1x5L6tMxgidLXUDq8x3HTyOU1fpMGWY0ODPb01VP2Uv0bB&#10;3HVYbs/unc/Z4usUPseTx1Gph9mweQURaAh38b97p+P8bJHB3zfx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4F8MAAADdAAAADwAAAAAAAAAAAAAAAACYAgAAZHJzL2Rv&#10;d25yZXYueG1sUEsFBgAAAAAEAAQA9QAAAIgDAAAAAA==&#10;" path="m,l2276475,635e" filled="f">
                  <v:stroke endcap="round"/>
                  <v:path arrowok="t" textboxrect="0,0,2276475,635"/>
                </v:shape>
                <v:shape id="Shape 1576" o:spid="_x0000_s1042" style="position:absolute;left:26092;top:9654;width:0;height:3239;visibility:visible;mso-wrap-style:square;v-text-anchor:top" coordsize="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s68UA&#10;AADdAAAADwAAAGRycy9kb3ducmV2LnhtbERPTUsDMRC9F/wPYYTe2sRCt3VtWkRZFC/SWgRvw2a6&#10;WdxMliRtV3+9EQq9zeN9zmozuE6cKMTWs4a7qQJBXHvTcqNh/1FNliBiQjbYeSYNPxRhs74ZrbA0&#10;/sxbOu1SI3IIxxI12JT6UspYW3IYp74nztzBB4cpw9BIE/Ccw10nZ0oV0mHLucFiT0+W6u/d0Wl4&#10;/v18Ue/VMUj1Vnzt7+32MKus1uPb4fEBRKIhXcUX96vJ8+eLAv6/yS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yzrxQAAAN0AAAAPAAAAAAAAAAAAAAAAAJgCAABkcnMv&#10;ZG93bnJldi54bWxQSwUGAAAAAAQABAD1AAAAigMAAAAA&#10;" path="m,l,323850e" filled="f">
                  <v:stroke endcap="round"/>
                  <v:path arrowok="t" textboxrect="0,0,0,323850"/>
                </v:shape>
                <v:shape id="Shape 1577" o:spid="_x0000_s1043" style="position:absolute;left:11957;top:12912;width:28924;height:76;visibility:visible;mso-wrap-style:square;v-text-anchor:top" coordsize="2892425,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ZRMMA&#10;AADdAAAADwAAAGRycy9kb3ducmV2LnhtbERP20oDMRB9F/yHMIIv0mYVbMu2aRFBaKEirrbPw2Z2&#10;s3QzWZJ0L39vBMG3OZzrbHajbUVPPjSOFTzOMxDEpdMN1wq+v95mKxAhImtsHZOCiQLstrc3G8y1&#10;G/iT+iLWIoVwyFGBibHLpQylIYth7jrixFXOW4wJ+lpqj0MKt618yrKFtNhwajDY0auh8lJcrYLq&#10;4Cc5tNN7Px7N4nQuPvxDXyl1fze+rEFEGuO/+M+912n+83IJ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UZRMMAAADdAAAADwAAAAAAAAAAAAAAAACYAgAAZHJzL2Rv&#10;d25yZXYueG1sUEsFBgAAAAAEAAQA9QAAAIgDAAAAAA==&#10;" path="m,7620l2892425,e" filled="f">
                  <v:stroke endcap="round"/>
                  <v:path arrowok="t" textboxrect="0,0,2892425,7620"/>
                </v:shape>
                <v:rect id="Rectangle 1578" o:spid="_x0000_s1044" style="position:absolute;left:37424;top:15295;width:775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1372BE" w:rsidRDefault="001372BE" w:rsidP="00680C54">
                        <w:r>
                          <w:t>Муравьёв</w:t>
                        </w:r>
                      </w:p>
                    </w:txbxContent>
                  </v:textbox>
                </v:rect>
                <v:rect id="Rectangle 1579" o:spid="_x0000_s1045" style="position:absolute;left:43263;top:15020;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1372BE" w:rsidRDefault="001372BE" w:rsidP="00680C54">
                        <w:r>
                          <w:rPr>
                            <w:rFonts w:ascii="Times New Roman" w:eastAsia="Times New Roman" w:hAnsi="Times New Roman" w:cs="Times New Roman"/>
                          </w:rPr>
                          <w:t xml:space="preserve"> </w:t>
                        </w:r>
                      </w:p>
                    </w:txbxContent>
                  </v:textbox>
                </v:rect>
                <v:shape id="Shape 1581" o:spid="_x0000_s1046" style="position:absolute;left:40868;top:12963;width:6;height:1771;visibility:visible;mso-wrap-style:square;v-text-anchor:top" coordsize="635,17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DSsUA&#10;AADdAAAADwAAAGRycy9kb3ducmV2LnhtbERPS2sCMRC+F/ofwhS8iGYVWuxqFLUIbQ8Wn+dhM25W&#10;N5PtJrrbf28Khd7m43vOZNbaUtyo9oVjBYN+AoI4c7rgXMF+t+qNQPiArLF0TAp+yMNs+vgwwVS7&#10;hjd024ZcxBD2KSowIVSplD4zZNH3XUUcuZOrLYYI61zqGpsYbks5TJIXabHg2GCwoqWh7LK9WgWb&#10;5PB1XJy7u8/vD3NpXofr5s13leo8tfMxiEBt+Bf/ud91nP88GsDvN/EE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oNKxQAAAN0AAAAPAAAAAAAAAAAAAAAAAJgCAABkcnMv&#10;ZG93bnJldi54bWxQSwUGAAAAAAQABAD1AAAAigMAAAAA&#10;" path="m,l635,177164e" filled="f">
                  <v:stroke endcap="round"/>
                  <v:path arrowok="t" textboxrect="0,0,635,177164"/>
                </v:shape>
                <v:shape id="Shape 1582" o:spid="_x0000_s1047" style="position:absolute;left:11957;top:13026;width:6;height:1480;visibility:visible;mso-wrap-style:square;v-text-anchor:top" coordsize="635,147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ssIA&#10;AADdAAAADwAAAGRycy9kb3ducmV2LnhtbERPTWvCQBC9C/6HZYTezKYplZC6ShEtehEaFTwO2TEJ&#10;zc6G3VXTf98VhN7m8T5nvhxMJ27kfGtZwWuSgiCurG65VnA8bKY5CB+QNXaWScEveVguxqM5Ftre&#10;+ZtuZahFDGFfoIImhL6Q0lcNGfSJ7Ykjd7HOYIjQ1VI7vMdw08ksTWfSYMuxocGeVg1VP+XVKLCu&#10;/LKzLH+7uBOa9XlLu/1ur9TLZPj8ABFoCP/ip3ur4/z3PIPH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i/+ywgAAAN0AAAAPAAAAAAAAAAAAAAAAAJgCAABkcnMvZG93&#10;bnJldi54bWxQSwUGAAAAAAQABAD1AAAAhwMAAAAA&#10;" path="m,l635,147955e" filled="f">
                  <v:stroke endcap="round"/>
                  <v:path arrowok="t" textboxrect="0,0,635,147955"/>
                </v:shape>
                <v:rect id="Rectangle 1583" o:spid="_x0000_s1048" style="position:absolute;left:11391;top:15111;width:82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UIMQA&#10;AADdAAAADwAAAGRycy9kb3ducmV2LnhtbERPS2vCQBC+C/6HZYTedFNL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lCDEAAAA3QAAAA8AAAAAAAAAAAAAAAAAmAIAAGRycy9k&#10;b3ducmV2LnhtbFBLBQYAAAAABAAEAPUAAACJAwAAAAA=&#10;" filled="f" stroked="f">
                  <v:textbox inset="0,0,0,0">
                    <w:txbxContent>
                      <w:p w:rsidR="001372BE" w:rsidRDefault="001372BE" w:rsidP="00680C54">
                        <w:r>
                          <w:rPr>
                            <w:rFonts w:ascii="Times New Roman" w:eastAsia="Times New Roman" w:hAnsi="Times New Roman" w:cs="Times New Roman"/>
                          </w:rPr>
                          <w:t>?</w:t>
                        </w:r>
                      </w:p>
                    </w:txbxContent>
                  </v:textbox>
                </v:rect>
                <v:rect id="Rectangle 1584" o:spid="_x0000_s1049" style="position:absolute;left:12009;top:15111;width:463;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rsidR="001372BE" w:rsidRDefault="001372BE" w:rsidP="00680C54">
                        <w:r>
                          <w:rPr>
                            <w:rFonts w:ascii="Times New Roman" w:eastAsia="Times New Roman" w:hAnsi="Times New Roman" w:cs="Times New Roman"/>
                          </w:rPr>
                          <w:t xml:space="preserve"> </w:t>
                        </w:r>
                      </w:p>
                    </w:txbxContent>
                  </v:textbox>
                </v:rect>
                <v:rect id="Rectangle 1585" o:spid="_x0000_s1050" style="position:absolute;left:6103;top:18077;width:13902;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rsidR="001372BE" w:rsidRDefault="001372BE" w:rsidP="00680C54">
                        <w:r>
                          <w:t>«Русская правда»</w:t>
                        </w:r>
                      </w:p>
                    </w:txbxContent>
                  </v:textbox>
                </v:rect>
                <v:rect id="Rectangle 1586" o:spid="_x0000_s1051" style="position:absolute;left:16565;top:17801;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1372BE" w:rsidRDefault="001372BE" w:rsidP="00680C54">
                        <w:r>
                          <w:rPr>
                            <w:rFonts w:ascii="Times New Roman" w:eastAsia="Times New Roman" w:hAnsi="Times New Roman" w:cs="Times New Roman"/>
                          </w:rPr>
                          <w:t xml:space="preserve"> </w:t>
                        </w:r>
                      </w:p>
                    </w:txbxContent>
                  </v:textbox>
                </v:rect>
                <v:rect id="Rectangle 1587" o:spid="_x0000_s1052" style="position:absolute;left:35747;top:18214;width:12224;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1372BE" w:rsidRDefault="001372BE" w:rsidP="00680C54">
                        <w:r>
                          <w:t>«Конституция»</w:t>
                        </w:r>
                      </w:p>
                    </w:txbxContent>
                  </v:textbox>
                </v:rect>
                <v:rect id="Rectangle 1588" o:spid="_x0000_s1053" style="position:absolute;left:44947;top:17938;width:464;height:2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GUc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AGUcYAAADdAAAADwAAAAAAAAAAAAAAAACYAgAAZHJz&#10;L2Rvd25yZXYueG1sUEsFBgAAAAAEAAQA9QAAAIsDAAAAAA==&#10;" filled="f" stroked="f">
                  <v:textbox inset="0,0,0,0">
                    <w:txbxContent>
                      <w:p w:rsidR="001372BE" w:rsidRDefault="001372BE" w:rsidP="00680C54">
                        <w:r>
                          <w:rPr>
                            <w:rFonts w:ascii="Times New Roman" w:eastAsia="Times New Roman" w:hAnsi="Times New Roman" w:cs="Times New Roman"/>
                          </w:rPr>
                          <w:t xml:space="preserve"> </w:t>
                        </w:r>
                      </w:p>
                    </w:txbxContent>
                  </v:textbox>
                </v:rect>
                <w10:anchorlock/>
              </v:group>
            </w:pict>
          </mc:Fallback>
        </mc:AlternateContent>
      </w:r>
    </w:p>
    <w:p w:rsidR="00680C54" w:rsidRPr="00680C54" w:rsidRDefault="00680C54" w:rsidP="00680C54">
      <w:pPr>
        <w:spacing w:after="23"/>
        <w:ind w:left="70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Чтобы успешно выполнить данное задание (пример 6), необходимо, во-первых, установить, что именно является пропущенным в схеме элементом; во-вторых, используя знания по истории, вспомнить этот элемент и заполнить схему. В приведённой схеме пропущенным элементом является фамилия исторического деятеля, являющегося автором «Русской правды» – программного документа декабристов. Это выясняется в результате анализа схемы, по аналогии с блоком, находящимся справа (в верхней части этого блока указана фамилия </w:t>
      </w:r>
      <w:proofErr w:type="spellStart"/>
      <w:r w:rsidRPr="00680C54">
        <w:rPr>
          <w:rFonts w:ascii="Times New Roman" w:eastAsia="Times New Roman" w:hAnsi="Times New Roman" w:cs="Times New Roman"/>
          <w:color w:val="000000"/>
          <w:sz w:val="24"/>
          <w:lang w:eastAsia="ru-RU"/>
        </w:rPr>
        <w:t>Муравьёва</w:t>
      </w:r>
      <w:proofErr w:type="spellEnd"/>
      <w:r w:rsidRPr="00680C54">
        <w:rPr>
          <w:rFonts w:ascii="Times New Roman" w:eastAsia="Times New Roman" w:hAnsi="Times New Roman" w:cs="Times New Roman"/>
          <w:color w:val="000000"/>
          <w:sz w:val="24"/>
          <w:lang w:eastAsia="ru-RU"/>
        </w:rPr>
        <w:t xml:space="preserve">, который является автором «Конституции»). Вспоминаем, что этим историческим деятелем является П.И. Пестель (в ответе, по аналогии с блоком справа, записываем фамилию – Пестель).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Наиболее сложными заданиями в части 1 ОГЭ по истории являются задания на знание фактов истории культуры (пример 7). </w:t>
      </w:r>
    </w:p>
    <w:p w:rsidR="00680C54" w:rsidRPr="00680C54" w:rsidRDefault="00680C54" w:rsidP="00680C54">
      <w:pPr>
        <w:spacing w:after="6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931874">
      <w:pPr>
        <w:tabs>
          <w:tab w:val="left" w:pos="709"/>
          <w:tab w:val="left" w:pos="4395"/>
        </w:tabs>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7. </w:t>
      </w:r>
    </w:p>
    <w:p w:rsidR="00680C54" w:rsidRPr="00680C54" w:rsidRDefault="00680C54" w:rsidP="00680C54">
      <w:pPr>
        <w:pBdr>
          <w:top w:val="single" w:sz="4" w:space="0" w:color="000000"/>
          <w:left w:val="single" w:sz="4" w:space="0" w:color="000000"/>
          <w:bottom w:val="single" w:sz="4" w:space="0" w:color="000000"/>
          <w:right w:val="single" w:sz="4" w:space="0" w:color="000000"/>
        </w:pBdr>
        <w:spacing w:after="0" w:line="271" w:lineRule="auto"/>
        <w:ind w:left="10" w:right="234" w:hanging="10"/>
        <w:jc w:val="center"/>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b/>
          <w:i/>
          <w:color w:val="000000"/>
          <w:sz w:val="24"/>
          <w:lang w:eastAsia="ru-RU"/>
        </w:rPr>
        <w:t xml:space="preserve">Ознакомьтесь с перечнем и изображениями памятников культуры и выполните задания 13 и 14. </w:t>
      </w:r>
    </w:p>
    <w:p w:rsidR="00680C54" w:rsidRPr="00680C54" w:rsidRDefault="00680C54" w:rsidP="00680C54">
      <w:pPr>
        <w:spacing w:after="16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0"/>
          <w:lang w:eastAsia="ru-RU"/>
        </w:rPr>
        <w:t xml:space="preserve"> </w:t>
      </w:r>
    </w:p>
    <w:p w:rsidR="00680C54" w:rsidRPr="00680C54" w:rsidRDefault="00680C54" w:rsidP="00931874">
      <w:pPr>
        <w:numPr>
          <w:ilvl w:val="0"/>
          <w:numId w:val="4"/>
        </w:numPr>
        <w:spacing w:after="4" w:line="267" w:lineRule="auto"/>
        <w:ind w:left="709" w:right="386" w:hanging="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w:t>
      </w:r>
      <w:proofErr w:type="spellStart"/>
      <w:r w:rsidRPr="00680C54">
        <w:rPr>
          <w:rFonts w:ascii="Times New Roman" w:eastAsia="Times New Roman" w:hAnsi="Times New Roman" w:cs="Times New Roman"/>
          <w:color w:val="000000"/>
          <w:sz w:val="24"/>
          <w:lang w:eastAsia="ru-RU"/>
        </w:rPr>
        <w:t>Хожение</w:t>
      </w:r>
      <w:proofErr w:type="spellEnd"/>
      <w:r w:rsidRPr="00680C54">
        <w:rPr>
          <w:rFonts w:ascii="Times New Roman" w:eastAsia="Times New Roman" w:hAnsi="Times New Roman" w:cs="Times New Roman"/>
          <w:color w:val="000000"/>
          <w:sz w:val="24"/>
          <w:lang w:eastAsia="ru-RU"/>
        </w:rPr>
        <w:t xml:space="preserve"> за три моря»;  </w:t>
      </w:r>
    </w:p>
    <w:p w:rsidR="00680C54" w:rsidRPr="00680C54" w:rsidRDefault="00680C54" w:rsidP="00931874">
      <w:pPr>
        <w:numPr>
          <w:ilvl w:val="0"/>
          <w:numId w:val="4"/>
        </w:numPr>
        <w:spacing w:after="4" w:line="267" w:lineRule="auto"/>
        <w:ind w:left="709" w:right="386" w:hanging="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«История о великом князе Московском»; </w:t>
      </w:r>
    </w:p>
    <w:p w:rsidR="00680C54" w:rsidRPr="00680C54" w:rsidRDefault="00680C54" w:rsidP="00931874">
      <w:pPr>
        <w:numPr>
          <w:ilvl w:val="0"/>
          <w:numId w:val="4"/>
        </w:numPr>
        <w:tabs>
          <w:tab w:val="left" w:pos="851"/>
        </w:tabs>
        <w:spacing w:after="4" w:line="267" w:lineRule="auto"/>
        <w:ind w:right="386" w:hanging="4197"/>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«Слово о законе и благодати» </w:t>
      </w:r>
    </w:p>
    <w:p w:rsidR="00680C54" w:rsidRPr="00680C54" w:rsidRDefault="00680C54" w:rsidP="00680C54">
      <w:pPr>
        <w:numPr>
          <w:ilvl w:val="0"/>
          <w:numId w:val="4"/>
        </w:numPr>
        <w:spacing w:after="3135" w:line="267" w:lineRule="auto"/>
        <w:ind w:right="386" w:hanging="4197"/>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noProof/>
          <w:color w:val="000000"/>
          <w:sz w:val="24"/>
          <w:lang w:eastAsia="ru-RU"/>
        </w:rPr>
        <w:lastRenderedPageBreak/>
        <w:drawing>
          <wp:anchor distT="0" distB="0" distL="114300" distR="114300" simplePos="0" relativeHeight="251659264" behindDoc="0" locked="0" layoutInCell="1" allowOverlap="0" wp14:anchorId="03ED01AB" wp14:editId="3665BFBC">
            <wp:simplePos x="0" y="0"/>
            <wp:positionH relativeFrom="column">
              <wp:posOffset>2969260</wp:posOffset>
            </wp:positionH>
            <wp:positionV relativeFrom="paragraph">
              <wp:posOffset>-4673</wp:posOffset>
            </wp:positionV>
            <wp:extent cx="1917192" cy="2325624"/>
            <wp:effectExtent l="0" t="0" r="0" b="0"/>
            <wp:wrapSquare wrapText="bothSides"/>
            <wp:docPr id="20220" name="Picture 20220"/>
            <wp:cNvGraphicFramePr/>
            <a:graphic xmlns:a="http://schemas.openxmlformats.org/drawingml/2006/main">
              <a:graphicData uri="http://schemas.openxmlformats.org/drawingml/2006/picture">
                <pic:pic xmlns:pic="http://schemas.openxmlformats.org/drawingml/2006/picture">
                  <pic:nvPicPr>
                    <pic:cNvPr id="20220" name="Picture 20220"/>
                    <pic:cNvPicPr/>
                  </pic:nvPicPr>
                  <pic:blipFill>
                    <a:blip r:embed="rId55"/>
                    <a:stretch>
                      <a:fillRect/>
                    </a:stretch>
                  </pic:blipFill>
                  <pic:spPr>
                    <a:xfrm>
                      <a:off x="0" y="0"/>
                      <a:ext cx="1917192" cy="2325624"/>
                    </a:xfrm>
                    <a:prstGeom prst="rect">
                      <a:avLst/>
                    </a:prstGeom>
                  </pic:spPr>
                </pic:pic>
              </a:graphicData>
            </a:graphic>
          </wp:anchor>
        </w:drawing>
      </w:r>
      <w:r w:rsidRPr="00680C54">
        <w:rPr>
          <w:rFonts w:ascii="Times New Roman" w:eastAsia="Times New Roman" w:hAnsi="Times New Roman" w:cs="Times New Roman"/>
          <w:noProof/>
          <w:color w:val="000000"/>
          <w:sz w:val="24"/>
          <w:lang w:eastAsia="ru-RU"/>
        </w:rPr>
        <w:drawing>
          <wp:anchor distT="0" distB="0" distL="114300" distR="114300" simplePos="0" relativeHeight="251660288" behindDoc="0" locked="0" layoutInCell="1" allowOverlap="0" wp14:anchorId="78796C1F" wp14:editId="6535D433">
            <wp:simplePos x="0" y="0"/>
            <wp:positionH relativeFrom="column">
              <wp:posOffset>792099</wp:posOffset>
            </wp:positionH>
            <wp:positionV relativeFrom="paragraph">
              <wp:posOffset>24028</wp:posOffset>
            </wp:positionV>
            <wp:extent cx="1259916" cy="2295144"/>
            <wp:effectExtent l="0" t="0" r="0" b="0"/>
            <wp:wrapSquare wrapText="bothSides"/>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56"/>
                    <a:stretch>
                      <a:fillRect/>
                    </a:stretch>
                  </pic:blipFill>
                  <pic:spPr>
                    <a:xfrm>
                      <a:off x="0" y="0"/>
                      <a:ext cx="1259916" cy="2295144"/>
                    </a:xfrm>
                    <a:prstGeom prst="rect">
                      <a:avLst/>
                    </a:prstGeom>
                  </pic:spPr>
                </pic:pic>
              </a:graphicData>
            </a:graphic>
          </wp:anchor>
        </w:drawing>
      </w:r>
      <w:r w:rsidRPr="00680C54">
        <w:rPr>
          <w:rFonts w:ascii="Times New Roman" w:eastAsia="Times New Roman" w:hAnsi="Times New Roman" w:cs="Times New Roman"/>
          <w:color w:val="000000"/>
          <w:sz w:val="24"/>
          <w:lang w:eastAsia="ru-RU"/>
        </w:rPr>
        <w:t xml:space="preserve">5) </w:t>
      </w:r>
    </w:p>
    <w:p w:rsidR="00680C54" w:rsidRPr="00680C54" w:rsidRDefault="00680C54" w:rsidP="00680C54">
      <w:pPr>
        <w:spacing w:after="0"/>
        <w:ind w:left="322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1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5"/>
        </w:numPr>
        <w:spacing w:after="346"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Какие из приведённых памятников культуры были созданы в XVI в.? Выберите два памятника культуры и запишите в таблицу цифры, под которыми они указаны. </w:t>
      </w:r>
    </w:p>
    <w:tbl>
      <w:tblPr>
        <w:tblStyle w:val="TableGrid"/>
        <w:tblpPr w:vertAnchor="text" w:tblpX="890" w:tblpY="-184"/>
        <w:tblOverlap w:val="never"/>
        <w:tblW w:w="811" w:type="dxa"/>
        <w:tblInd w:w="0" w:type="dxa"/>
        <w:tblCellMar>
          <w:top w:w="12" w:type="dxa"/>
          <w:left w:w="115" w:type="dxa"/>
          <w:right w:w="115" w:type="dxa"/>
        </w:tblCellMar>
        <w:tblLook w:val="04A0" w:firstRow="1" w:lastRow="0" w:firstColumn="1" w:lastColumn="0" w:noHBand="0" w:noVBand="1"/>
      </w:tblPr>
      <w:tblGrid>
        <w:gridCol w:w="405"/>
        <w:gridCol w:w="406"/>
      </w:tblGrid>
      <w:tr w:rsidR="00680C54" w:rsidRPr="00680C54" w:rsidTr="001372BE">
        <w:trPr>
          <w:trHeight w:val="542"/>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8"/>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60"/>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106" w:line="267" w:lineRule="auto"/>
        <w:ind w:left="-5" w:right="8050"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5"/>
        </w:numPr>
        <w:spacing w:after="346"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Создателем какого из приведённых памятников культуры является митрополит </w:t>
      </w:r>
      <w:proofErr w:type="spellStart"/>
      <w:r w:rsidRPr="00680C54">
        <w:rPr>
          <w:rFonts w:ascii="Times New Roman" w:eastAsia="Times New Roman" w:hAnsi="Times New Roman" w:cs="Times New Roman"/>
          <w:color w:val="000000"/>
          <w:sz w:val="24"/>
          <w:lang w:eastAsia="ru-RU"/>
        </w:rPr>
        <w:t>Иларион</w:t>
      </w:r>
      <w:proofErr w:type="spellEnd"/>
      <w:r w:rsidRPr="00680C54">
        <w:rPr>
          <w:rFonts w:ascii="Times New Roman" w:eastAsia="Times New Roman" w:hAnsi="Times New Roman" w:cs="Times New Roman"/>
          <w:color w:val="000000"/>
          <w:sz w:val="24"/>
          <w:lang w:eastAsia="ru-RU"/>
        </w:rPr>
        <w:t xml:space="preserve">? Укажите порядковый номер этого памятника культуры. </w:t>
      </w:r>
    </w:p>
    <w:tbl>
      <w:tblPr>
        <w:tblStyle w:val="TableGrid"/>
        <w:tblpPr w:vertAnchor="text" w:tblpX="890" w:tblpY="-184"/>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680C54" w:rsidRPr="00680C54" w:rsidTr="001372BE">
        <w:trPr>
          <w:trHeight w:val="544"/>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8"/>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31" w:line="267" w:lineRule="auto"/>
        <w:ind w:left="-5" w:right="845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5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13 (пример 7) требуется определить памятники культуры, создание которых относится к какому-либо историческому периоду. Причём выбор надо сделать из комбинированного перечня, в котором используются как названия памятников культуры, так и их изображения. В задании 14 требуется указать памятник культуры по какой-либо характеристике, кроме периода создания памятника (в приведённом задании этой характеристикой является авторство). Трудность этих заданий заключается в том, что для их выполнения необходимо знать именно факты, непосредственно связанные с историей культуры, которую зачастую обучающиеся 9 классов знают хуже, чем политическую историю России.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Блок заданий на работу с исторической картой (схемой) (пример 8) также является достаточно сложным для выполнения.  </w:t>
      </w:r>
    </w:p>
    <w:p w:rsidR="00680C54" w:rsidRPr="00680C54" w:rsidRDefault="00680C54" w:rsidP="00680C54">
      <w:pPr>
        <w:spacing w:after="61"/>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spacing w:after="49"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8. </w:t>
      </w:r>
    </w:p>
    <w:p w:rsidR="00680C54" w:rsidRPr="00680C54" w:rsidRDefault="00680C54" w:rsidP="00680C54">
      <w:pPr>
        <w:pBdr>
          <w:top w:val="single" w:sz="4" w:space="0" w:color="000000"/>
          <w:left w:val="single" w:sz="4" w:space="0" w:color="000000"/>
          <w:bottom w:val="single" w:sz="4" w:space="0" w:color="000000"/>
          <w:right w:val="single" w:sz="4" w:space="0" w:color="000000"/>
        </w:pBdr>
        <w:spacing w:after="0" w:line="271" w:lineRule="auto"/>
        <w:ind w:left="10" w:right="397" w:hanging="10"/>
        <w:jc w:val="center"/>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b/>
          <w:i/>
          <w:color w:val="000000"/>
          <w:sz w:val="24"/>
          <w:lang w:eastAsia="ru-RU"/>
        </w:rPr>
        <w:t xml:space="preserve">Рассмотрите схему и выполните задания 8–10.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0"/>
        <w:ind w:right="307"/>
        <w:jc w:val="center"/>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noProof/>
          <w:color w:val="000000"/>
          <w:sz w:val="24"/>
          <w:lang w:eastAsia="ru-RU"/>
        </w:rPr>
        <w:lastRenderedPageBreak/>
        <w:drawing>
          <wp:inline distT="0" distB="0" distL="0" distR="0" wp14:anchorId="5D1A9AF1" wp14:editId="60B6F766">
            <wp:extent cx="3090672" cy="4392169"/>
            <wp:effectExtent l="0" t="0" r="0" b="0"/>
            <wp:docPr id="20221" name="Picture 20221"/>
            <wp:cNvGraphicFramePr/>
            <a:graphic xmlns:a="http://schemas.openxmlformats.org/drawingml/2006/main">
              <a:graphicData uri="http://schemas.openxmlformats.org/drawingml/2006/picture">
                <pic:pic xmlns:pic="http://schemas.openxmlformats.org/drawingml/2006/picture">
                  <pic:nvPicPr>
                    <pic:cNvPr id="20221" name="Picture 20221"/>
                    <pic:cNvPicPr/>
                  </pic:nvPicPr>
                  <pic:blipFill>
                    <a:blip r:embed="rId57"/>
                    <a:stretch>
                      <a:fillRect/>
                    </a:stretch>
                  </pic:blipFill>
                  <pic:spPr>
                    <a:xfrm>
                      <a:off x="0" y="0"/>
                      <a:ext cx="3090672" cy="4392169"/>
                    </a:xfrm>
                    <a:prstGeom prst="rect">
                      <a:avLst/>
                    </a:prstGeom>
                  </pic:spPr>
                </pic:pic>
              </a:graphicData>
            </a:graphic>
          </wp:inline>
        </w:drawing>
      </w: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6"/>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Укажите век, когда произошли события, обозначенные на схеме. Ответ запишите словом.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________________________. </w:t>
      </w:r>
    </w:p>
    <w:p w:rsidR="00680C54" w:rsidRPr="00680C54" w:rsidRDefault="00680C54" w:rsidP="00680C54">
      <w:pPr>
        <w:spacing w:after="2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6"/>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Назовите военачальника, командующего войском, поход которого обозначен в легенде схемы цифрой «5».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________________________.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6"/>
        </w:numPr>
        <w:spacing w:after="165"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Прочитайте отрывок из сочинения историка и укажите цифру, обозначающую на схеме город, название которого пропущено в данном отрывке.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«Московский князь призвал всех головы свои положить за землю русскую. Местом сбора русских войск был назначен город _________________. 25 августа великий князь московский прибыл в этот город. Его встретили на берегу реки </w:t>
      </w:r>
      <w:proofErr w:type="spellStart"/>
      <w:r w:rsidRPr="00680C54">
        <w:rPr>
          <w:rFonts w:ascii="Times New Roman" w:eastAsia="Times New Roman" w:hAnsi="Times New Roman" w:cs="Times New Roman"/>
          <w:color w:val="000000"/>
          <w:sz w:val="24"/>
          <w:lang w:eastAsia="ru-RU"/>
        </w:rPr>
        <w:t>Северки</w:t>
      </w:r>
      <w:proofErr w:type="spellEnd"/>
      <w:r w:rsidRPr="00680C54">
        <w:rPr>
          <w:rFonts w:ascii="Times New Roman" w:eastAsia="Times New Roman" w:hAnsi="Times New Roman" w:cs="Times New Roman"/>
          <w:color w:val="000000"/>
          <w:sz w:val="24"/>
          <w:lang w:eastAsia="ru-RU"/>
        </w:rPr>
        <w:t xml:space="preserve">, притоке </w:t>
      </w:r>
      <w:proofErr w:type="spellStart"/>
      <w:r w:rsidRPr="00680C54">
        <w:rPr>
          <w:rFonts w:ascii="Times New Roman" w:eastAsia="Times New Roman" w:hAnsi="Times New Roman" w:cs="Times New Roman"/>
          <w:color w:val="000000"/>
          <w:sz w:val="24"/>
          <w:lang w:eastAsia="ru-RU"/>
        </w:rPr>
        <w:t>Москвыреки</w:t>
      </w:r>
      <w:proofErr w:type="spellEnd"/>
      <w:r w:rsidRPr="00680C54">
        <w:rPr>
          <w:rFonts w:ascii="Times New Roman" w:eastAsia="Times New Roman" w:hAnsi="Times New Roman" w:cs="Times New Roman"/>
          <w:color w:val="000000"/>
          <w:sz w:val="24"/>
          <w:lang w:eastAsia="ru-RU"/>
        </w:rPr>
        <w:t xml:space="preserve">. На утро следующего дня было приказано всем воеводам с войсками выехать за город на Девичье поле. Здесь состоялся смотр русских войск перед походом. После совета воевод русские полки 26 августа оставили город и пошли к верховьям Дона». </w:t>
      </w:r>
    </w:p>
    <w:p w:rsidR="00680C54" w:rsidRPr="00680C54" w:rsidRDefault="00680C54" w:rsidP="00680C54">
      <w:pPr>
        <w:spacing w:after="15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pPr w:vertAnchor="text" w:tblpX="890" w:tblpY="-184"/>
        <w:tblOverlap w:val="never"/>
        <w:tblW w:w="406" w:type="dxa"/>
        <w:tblInd w:w="0" w:type="dxa"/>
        <w:tblCellMar>
          <w:top w:w="12" w:type="dxa"/>
          <w:left w:w="115" w:type="dxa"/>
          <w:right w:w="115" w:type="dxa"/>
        </w:tblCellMar>
        <w:tblLook w:val="04A0" w:firstRow="1" w:lastRow="0" w:firstColumn="1" w:lastColumn="0" w:noHBand="0" w:noVBand="1"/>
      </w:tblPr>
      <w:tblGrid>
        <w:gridCol w:w="406"/>
      </w:tblGrid>
      <w:tr w:rsidR="00680C54" w:rsidRPr="00680C54" w:rsidTr="001372BE">
        <w:trPr>
          <w:trHeight w:val="544"/>
        </w:trPr>
        <w:tc>
          <w:tcPr>
            <w:tcW w:w="40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8"/>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31" w:line="267" w:lineRule="auto"/>
        <w:ind w:left="-5" w:right="845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59"/>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успешного выполнения задания 8 (пример 8) необходимо определить по информации, представленной на карте (схеме), что ситуация относится к XIV в. На это </w:t>
      </w:r>
      <w:r w:rsidRPr="00680C54">
        <w:rPr>
          <w:rFonts w:ascii="Times New Roman" w:eastAsia="Times New Roman" w:hAnsi="Times New Roman" w:cs="Times New Roman"/>
          <w:color w:val="000000"/>
          <w:sz w:val="24"/>
          <w:lang w:eastAsia="ru-RU"/>
        </w:rPr>
        <w:lastRenderedPageBreak/>
        <w:t xml:space="preserve">указывают значок сражения на реке </w:t>
      </w:r>
      <w:proofErr w:type="spellStart"/>
      <w:r w:rsidRPr="00680C54">
        <w:rPr>
          <w:rFonts w:ascii="Times New Roman" w:eastAsia="Times New Roman" w:hAnsi="Times New Roman" w:cs="Times New Roman"/>
          <w:color w:val="000000"/>
          <w:sz w:val="24"/>
          <w:lang w:eastAsia="ru-RU"/>
        </w:rPr>
        <w:t>Непрядве</w:t>
      </w:r>
      <w:proofErr w:type="spellEnd"/>
      <w:r w:rsidRPr="00680C54">
        <w:rPr>
          <w:rFonts w:ascii="Times New Roman" w:eastAsia="Times New Roman" w:hAnsi="Times New Roman" w:cs="Times New Roman"/>
          <w:color w:val="000000"/>
          <w:sz w:val="24"/>
          <w:lang w:eastAsia="ru-RU"/>
        </w:rPr>
        <w:t xml:space="preserve">, обозначение расположения войск князя Олега Ивановича, обозначение действий войск литовского князя Ягайло и др.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успешного выполнения задания 9 необходимо найти в легенде схемы стрелку, обозначенную цифрой «5», и обратить внимание, что на схеме этой стрелкой обозначены действия войска, враждебного русскому. С учётом того, что схема посвящена Куликовской битве, правильным ответом будет «Мамай».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10 требуется соотнести информацию, данную в виде текста, с картографической информацией. Необходимо указать только цифру, которой обозначен на схеме город, название которого пропущено в отрывке, что можно сделать исключительно на основе анализа информации из данного отрывка и соотнесения этой информации со схемой. Читая текст, нужно обратить внимание, что город, обозначение которого нужно указать в ответе, был местом сбора русских войск, а на карте (схеме) показано, что русские войска (в легенде карты обозначены серыми стрелками) собираются в городе, обозначенном цифрой «2». Эта цифра и будет в данном случае правильным ответом.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Рассмотрим задание 7, для выполнения которого необходимо умение анализировать статистическую информацию (пример 9). </w:t>
      </w:r>
    </w:p>
    <w:p w:rsidR="00680C54" w:rsidRPr="00680C54" w:rsidRDefault="00680C54" w:rsidP="00680C54">
      <w:pPr>
        <w:spacing w:after="102"/>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9. </w:t>
      </w:r>
    </w:p>
    <w:p w:rsidR="00680C54" w:rsidRPr="00680C54" w:rsidRDefault="00680C54" w:rsidP="00680C54">
      <w:pPr>
        <w:spacing w:after="213"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Используя данные статистической таблицы, завершите представленные ниже суждения, соотнеся их начала и варианты завершения. </w:t>
      </w:r>
    </w:p>
    <w:p w:rsidR="00680C54" w:rsidRPr="00680C54" w:rsidRDefault="00680C54" w:rsidP="00680C54">
      <w:pPr>
        <w:spacing w:after="0"/>
        <w:ind w:right="398"/>
        <w:jc w:val="center"/>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i/>
          <w:color w:val="000000"/>
          <w:sz w:val="24"/>
          <w:lang w:eastAsia="ru-RU"/>
        </w:rPr>
        <w:t xml:space="preserve">Инвестиции различных стран в экономику России </w:t>
      </w:r>
    </w:p>
    <w:tbl>
      <w:tblPr>
        <w:tblStyle w:val="TableGrid"/>
        <w:tblW w:w="6754" w:type="dxa"/>
        <w:tblInd w:w="1301" w:type="dxa"/>
        <w:tblCellMar>
          <w:top w:w="42" w:type="dxa"/>
          <w:left w:w="115" w:type="dxa"/>
          <w:right w:w="115" w:type="dxa"/>
        </w:tblCellMar>
        <w:tblLook w:val="04A0" w:firstRow="1" w:lastRow="0" w:firstColumn="1" w:lastColumn="0" w:noHBand="0" w:noVBand="1"/>
      </w:tblPr>
      <w:tblGrid>
        <w:gridCol w:w="1688"/>
        <w:gridCol w:w="1689"/>
        <w:gridCol w:w="1687"/>
        <w:gridCol w:w="1690"/>
      </w:tblGrid>
      <w:tr w:rsidR="00680C54" w:rsidRPr="00680C54" w:rsidTr="001372BE">
        <w:trPr>
          <w:trHeight w:val="346"/>
        </w:trPr>
        <w:tc>
          <w:tcPr>
            <w:tcW w:w="1688"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Год </w:t>
            </w:r>
          </w:p>
        </w:tc>
        <w:tc>
          <w:tcPr>
            <w:tcW w:w="1689"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3"/>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Франция </w:t>
            </w:r>
          </w:p>
        </w:tc>
        <w:tc>
          <w:tcPr>
            <w:tcW w:w="1687"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2"/>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Англия </w:t>
            </w:r>
          </w:p>
        </w:tc>
        <w:tc>
          <w:tcPr>
            <w:tcW w:w="1690"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Германия </w:t>
            </w:r>
          </w:p>
        </w:tc>
      </w:tr>
      <w:tr w:rsidR="00680C54" w:rsidRPr="00680C54" w:rsidTr="001372BE">
        <w:trPr>
          <w:trHeight w:val="622"/>
        </w:trPr>
        <w:tc>
          <w:tcPr>
            <w:tcW w:w="1688"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1880 </w:t>
            </w:r>
          </w:p>
        </w:tc>
        <w:tc>
          <w:tcPr>
            <w:tcW w:w="1689"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7" w:right="20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31,4  </w:t>
            </w:r>
            <w:proofErr w:type="gramStart"/>
            <w:r w:rsidRPr="00680C54">
              <w:rPr>
                <w:rFonts w:ascii="Times New Roman" w:eastAsia="Times New Roman" w:hAnsi="Times New Roman" w:cs="Times New Roman"/>
                <w:color w:val="000000"/>
                <w:sz w:val="24"/>
              </w:rPr>
              <w:t>млн</w:t>
            </w:r>
            <w:proofErr w:type="gramEnd"/>
            <w:r w:rsidRPr="00680C54">
              <w:rPr>
                <w:rFonts w:ascii="Times New Roman" w:eastAsia="Times New Roman" w:hAnsi="Times New Roman" w:cs="Times New Roman"/>
                <w:color w:val="000000"/>
                <w:sz w:val="24"/>
              </w:rPr>
              <w:t xml:space="preserve"> руб. </w:t>
            </w:r>
          </w:p>
        </w:tc>
        <w:tc>
          <w:tcPr>
            <w:tcW w:w="1687"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7" w:right="199"/>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30,1  </w:t>
            </w:r>
            <w:proofErr w:type="gramStart"/>
            <w:r w:rsidRPr="00680C54">
              <w:rPr>
                <w:rFonts w:ascii="Times New Roman" w:eastAsia="Times New Roman" w:hAnsi="Times New Roman" w:cs="Times New Roman"/>
                <w:color w:val="000000"/>
                <w:sz w:val="24"/>
              </w:rPr>
              <w:t>млн</w:t>
            </w:r>
            <w:proofErr w:type="gramEnd"/>
            <w:r w:rsidRPr="00680C54">
              <w:rPr>
                <w:rFonts w:ascii="Times New Roman" w:eastAsia="Times New Roman" w:hAnsi="Times New Roman" w:cs="Times New Roman"/>
                <w:color w:val="000000"/>
                <w:sz w:val="24"/>
              </w:rPr>
              <w:t xml:space="preserve"> руб. </w:t>
            </w:r>
          </w:p>
        </w:tc>
        <w:tc>
          <w:tcPr>
            <w:tcW w:w="1690"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8" w:right="20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29,8  </w:t>
            </w:r>
            <w:proofErr w:type="gramStart"/>
            <w:r w:rsidRPr="00680C54">
              <w:rPr>
                <w:rFonts w:ascii="Times New Roman" w:eastAsia="Times New Roman" w:hAnsi="Times New Roman" w:cs="Times New Roman"/>
                <w:color w:val="000000"/>
                <w:sz w:val="24"/>
              </w:rPr>
              <w:t>млн</w:t>
            </w:r>
            <w:proofErr w:type="gramEnd"/>
            <w:r w:rsidRPr="00680C54">
              <w:rPr>
                <w:rFonts w:ascii="Times New Roman" w:eastAsia="Times New Roman" w:hAnsi="Times New Roman" w:cs="Times New Roman"/>
                <w:color w:val="000000"/>
                <w:sz w:val="24"/>
              </w:rPr>
              <w:t xml:space="preserve"> руб. </w:t>
            </w:r>
          </w:p>
        </w:tc>
      </w:tr>
      <w:tr w:rsidR="00680C54" w:rsidRPr="00680C54" w:rsidTr="001372BE">
        <w:trPr>
          <w:trHeight w:val="623"/>
        </w:trPr>
        <w:tc>
          <w:tcPr>
            <w:tcW w:w="1688"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1890 </w:t>
            </w:r>
          </w:p>
        </w:tc>
        <w:tc>
          <w:tcPr>
            <w:tcW w:w="1689"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7" w:right="20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66,6  </w:t>
            </w:r>
            <w:proofErr w:type="gramStart"/>
            <w:r w:rsidRPr="00680C54">
              <w:rPr>
                <w:rFonts w:ascii="Times New Roman" w:eastAsia="Times New Roman" w:hAnsi="Times New Roman" w:cs="Times New Roman"/>
                <w:color w:val="000000"/>
                <w:sz w:val="24"/>
              </w:rPr>
              <w:t>млн</w:t>
            </w:r>
            <w:proofErr w:type="gramEnd"/>
            <w:r w:rsidRPr="00680C54">
              <w:rPr>
                <w:rFonts w:ascii="Times New Roman" w:eastAsia="Times New Roman" w:hAnsi="Times New Roman" w:cs="Times New Roman"/>
                <w:color w:val="000000"/>
                <w:sz w:val="24"/>
              </w:rPr>
              <w:t xml:space="preserve"> руб. </w:t>
            </w:r>
          </w:p>
        </w:tc>
        <w:tc>
          <w:tcPr>
            <w:tcW w:w="1687"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7" w:right="199"/>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35,3  </w:t>
            </w:r>
            <w:proofErr w:type="gramStart"/>
            <w:r w:rsidRPr="00680C54">
              <w:rPr>
                <w:rFonts w:ascii="Times New Roman" w:eastAsia="Times New Roman" w:hAnsi="Times New Roman" w:cs="Times New Roman"/>
                <w:color w:val="000000"/>
                <w:sz w:val="24"/>
              </w:rPr>
              <w:t>млн</w:t>
            </w:r>
            <w:proofErr w:type="gramEnd"/>
            <w:r w:rsidRPr="00680C54">
              <w:rPr>
                <w:rFonts w:ascii="Times New Roman" w:eastAsia="Times New Roman" w:hAnsi="Times New Roman" w:cs="Times New Roman"/>
                <w:color w:val="000000"/>
                <w:sz w:val="24"/>
              </w:rPr>
              <w:t xml:space="preserve"> руб. </w:t>
            </w:r>
          </w:p>
        </w:tc>
        <w:tc>
          <w:tcPr>
            <w:tcW w:w="1690"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88" w:right="20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79,0  </w:t>
            </w:r>
            <w:proofErr w:type="gramStart"/>
            <w:r w:rsidRPr="00680C54">
              <w:rPr>
                <w:rFonts w:ascii="Times New Roman" w:eastAsia="Times New Roman" w:hAnsi="Times New Roman" w:cs="Times New Roman"/>
                <w:color w:val="000000"/>
                <w:sz w:val="24"/>
              </w:rPr>
              <w:t>млн</w:t>
            </w:r>
            <w:proofErr w:type="gramEnd"/>
            <w:r w:rsidRPr="00680C54">
              <w:rPr>
                <w:rFonts w:ascii="Times New Roman" w:eastAsia="Times New Roman" w:hAnsi="Times New Roman" w:cs="Times New Roman"/>
                <w:color w:val="000000"/>
                <w:sz w:val="24"/>
              </w:rPr>
              <w:t xml:space="preserve"> руб. </w:t>
            </w:r>
          </w:p>
        </w:tc>
      </w:tr>
    </w:tbl>
    <w:p w:rsidR="00680C54" w:rsidRPr="00680C54" w:rsidRDefault="00680C54" w:rsidP="00680C54">
      <w:pPr>
        <w:spacing w:after="2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tabs>
          <w:tab w:val="center" w:pos="2747"/>
          <w:tab w:val="center" w:pos="5496"/>
          <w:tab w:val="center" w:pos="7523"/>
        </w:tabs>
        <w:spacing w:after="4" w:line="267" w:lineRule="auto"/>
        <w:rPr>
          <w:rFonts w:ascii="Times New Roman" w:eastAsia="Times New Roman" w:hAnsi="Times New Roman" w:cs="Times New Roman"/>
          <w:color w:val="000000"/>
          <w:sz w:val="24"/>
          <w:lang w:eastAsia="ru-RU"/>
        </w:rPr>
      </w:pPr>
      <w:r w:rsidRPr="00680C54">
        <w:rPr>
          <w:rFonts w:ascii="Calibri" w:eastAsia="Calibri" w:hAnsi="Calibri" w:cs="Calibri"/>
          <w:color w:val="000000"/>
          <w:lang w:eastAsia="ru-RU"/>
        </w:rPr>
        <w:tab/>
      </w:r>
      <w:r w:rsidRPr="00680C54">
        <w:rPr>
          <w:rFonts w:ascii="Times New Roman" w:eastAsia="Times New Roman" w:hAnsi="Times New Roman" w:cs="Times New Roman"/>
          <w:color w:val="000000"/>
          <w:sz w:val="24"/>
          <w:lang w:eastAsia="ru-RU"/>
        </w:rPr>
        <w:t xml:space="preserve">НАЧАЛА СУЖДЕНИЙ </w:t>
      </w:r>
      <w:r w:rsidRPr="00680C54">
        <w:rPr>
          <w:rFonts w:ascii="Times New Roman" w:eastAsia="Times New Roman" w:hAnsi="Times New Roman" w:cs="Times New Roman"/>
          <w:color w:val="000000"/>
          <w:sz w:val="24"/>
          <w:lang w:eastAsia="ru-RU"/>
        </w:rPr>
        <w:tab/>
        <w:t xml:space="preserve"> </w:t>
      </w:r>
      <w:r w:rsidRPr="00680C54">
        <w:rPr>
          <w:rFonts w:ascii="Times New Roman" w:eastAsia="Times New Roman" w:hAnsi="Times New Roman" w:cs="Times New Roman"/>
          <w:color w:val="000000"/>
          <w:sz w:val="24"/>
          <w:lang w:eastAsia="ru-RU"/>
        </w:rPr>
        <w:tab/>
        <w:t xml:space="preserve">ВАРИАНТЫ ЗАВЕРШЕНИЯ </w:t>
      </w:r>
    </w:p>
    <w:p w:rsidR="00680C54" w:rsidRPr="00680C54" w:rsidRDefault="00680C54" w:rsidP="00680C54">
      <w:pPr>
        <w:spacing w:after="0"/>
        <w:ind w:left="10" w:right="1542" w:hanging="10"/>
        <w:jc w:val="right"/>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СУЖДЕНИЙ </w:t>
      </w:r>
    </w:p>
    <w:p w:rsidR="00680C54" w:rsidRPr="00680C54" w:rsidRDefault="00680C54" w:rsidP="00680C54">
      <w:pPr>
        <w:spacing w:after="86" w:line="287" w:lineRule="auto"/>
        <w:ind w:left="-5" w:right="932" w:hanging="1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А) Согласно </w:t>
      </w:r>
      <w:r w:rsidRPr="00680C54">
        <w:rPr>
          <w:rFonts w:ascii="Times New Roman" w:eastAsia="Times New Roman" w:hAnsi="Times New Roman" w:cs="Times New Roman"/>
          <w:color w:val="000000"/>
          <w:sz w:val="24"/>
          <w:lang w:eastAsia="ru-RU"/>
        </w:rPr>
        <w:tab/>
        <w:t xml:space="preserve">данной </w:t>
      </w:r>
      <w:r w:rsidRPr="00680C54">
        <w:rPr>
          <w:rFonts w:ascii="Times New Roman" w:eastAsia="Times New Roman" w:hAnsi="Times New Roman" w:cs="Times New Roman"/>
          <w:color w:val="000000"/>
          <w:sz w:val="24"/>
          <w:lang w:eastAsia="ru-RU"/>
        </w:rPr>
        <w:tab/>
        <w:t xml:space="preserve">таблице </w:t>
      </w:r>
      <w:r w:rsidRPr="00680C54">
        <w:rPr>
          <w:rFonts w:ascii="Times New Roman" w:eastAsia="Times New Roman" w:hAnsi="Times New Roman" w:cs="Times New Roman"/>
          <w:color w:val="000000"/>
          <w:sz w:val="24"/>
          <w:lang w:eastAsia="ru-RU"/>
        </w:rPr>
        <w:tab/>
        <w:t xml:space="preserve">к </w:t>
      </w:r>
      <w:r w:rsidRPr="00680C54">
        <w:rPr>
          <w:rFonts w:ascii="Times New Roman" w:eastAsia="Times New Roman" w:hAnsi="Times New Roman" w:cs="Times New Roman"/>
          <w:color w:val="000000"/>
          <w:sz w:val="24"/>
          <w:lang w:eastAsia="ru-RU"/>
        </w:rPr>
        <w:tab/>
        <w:t xml:space="preserve">1890 </w:t>
      </w:r>
      <w:r w:rsidRPr="00680C54">
        <w:rPr>
          <w:rFonts w:ascii="Times New Roman" w:eastAsia="Times New Roman" w:hAnsi="Times New Roman" w:cs="Times New Roman"/>
          <w:color w:val="000000"/>
          <w:sz w:val="24"/>
          <w:lang w:eastAsia="ru-RU"/>
        </w:rPr>
        <w:tab/>
        <w:t xml:space="preserve">г.  1) увеличились преобладающими в экономике России стали </w:t>
      </w:r>
      <w:r w:rsidRPr="00680C54">
        <w:rPr>
          <w:rFonts w:ascii="Times New Roman" w:eastAsia="Times New Roman" w:hAnsi="Times New Roman" w:cs="Times New Roman"/>
          <w:color w:val="000000"/>
          <w:sz w:val="24"/>
          <w:lang w:eastAsia="ru-RU"/>
        </w:rPr>
        <w:tab/>
        <w:t xml:space="preserve">2) германские инвестиции Б) Согласно данной таблице к концу XIX в. 3) английские инвестиции иностранные </w:t>
      </w:r>
      <w:r w:rsidRPr="00680C54">
        <w:rPr>
          <w:rFonts w:ascii="Times New Roman" w:eastAsia="Times New Roman" w:hAnsi="Times New Roman" w:cs="Times New Roman"/>
          <w:color w:val="000000"/>
          <w:sz w:val="24"/>
          <w:lang w:eastAsia="ru-RU"/>
        </w:rPr>
        <w:tab/>
        <w:t xml:space="preserve">инвестиции </w:t>
      </w:r>
      <w:r w:rsidRPr="00680C54">
        <w:rPr>
          <w:rFonts w:ascii="Times New Roman" w:eastAsia="Times New Roman" w:hAnsi="Times New Roman" w:cs="Times New Roman"/>
          <w:color w:val="000000"/>
          <w:sz w:val="24"/>
          <w:lang w:eastAsia="ru-RU"/>
        </w:rPr>
        <w:tab/>
        <w:t xml:space="preserve">в </w:t>
      </w:r>
      <w:r w:rsidRPr="00680C54">
        <w:rPr>
          <w:rFonts w:ascii="Times New Roman" w:eastAsia="Times New Roman" w:hAnsi="Times New Roman" w:cs="Times New Roman"/>
          <w:color w:val="000000"/>
          <w:sz w:val="24"/>
          <w:lang w:eastAsia="ru-RU"/>
        </w:rPr>
        <w:tab/>
        <w:t xml:space="preserve">российскую 4) французские инвестиции экономику </w:t>
      </w:r>
      <w:r w:rsidRPr="00680C54">
        <w:rPr>
          <w:rFonts w:ascii="Times New Roman" w:eastAsia="Times New Roman" w:hAnsi="Times New Roman" w:cs="Times New Roman"/>
          <w:color w:val="000000"/>
          <w:sz w:val="24"/>
          <w:lang w:eastAsia="ru-RU"/>
        </w:rPr>
        <w:tab/>
        <w:t xml:space="preserve">5) сократились </w:t>
      </w:r>
    </w:p>
    <w:p w:rsidR="00680C54" w:rsidRPr="00680C54" w:rsidRDefault="00680C54" w:rsidP="00680C54">
      <w:pPr>
        <w:spacing w:after="4" w:line="267" w:lineRule="auto"/>
        <w:ind w:left="405" w:right="2449" w:hanging="42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Согласно данной таблице наиболее слабой </w:t>
      </w:r>
      <w:r w:rsidRPr="00680C54">
        <w:rPr>
          <w:rFonts w:ascii="Times New Roman" w:eastAsia="Times New Roman" w:hAnsi="Times New Roman" w:cs="Times New Roman"/>
          <w:color w:val="000000"/>
          <w:sz w:val="1"/>
          <w:lang w:eastAsia="ru-RU"/>
        </w:rPr>
        <w:t xml:space="preserve"> </w:t>
      </w:r>
      <w:r w:rsidRPr="00680C54">
        <w:rPr>
          <w:rFonts w:ascii="Times New Roman" w:eastAsia="Times New Roman" w:hAnsi="Times New Roman" w:cs="Times New Roman"/>
          <w:color w:val="000000"/>
          <w:sz w:val="1"/>
          <w:lang w:eastAsia="ru-RU"/>
        </w:rPr>
        <w:tab/>
      </w:r>
      <w:r w:rsidRPr="00680C54">
        <w:rPr>
          <w:rFonts w:ascii="Times New Roman" w:eastAsia="Times New Roman" w:hAnsi="Times New Roman" w:cs="Times New Roman"/>
          <w:color w:val="000000"/>
          <w:sz w:val="24"/>
          <w:lang w:eastAsia="ru-RU"/>
        </w:rPr>
        <w:t xml:space="preserve"> динамикой в конце XIX в. характеризовались </w:t>
      </w:r>
    </w:p>
    <w:p w:rsidR="00680C54" w:rsidRPr="00680C54" w:rsidRDefault="00680C54" w:rsidP="00680C54">
      <w:pPr>
        <w:spacing w:after="20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
          <w:lang w:eastAsia="ru-RU"/>
        </w:rPr>
        <w:t xml:space="preserve"> </w:t>
      </w:r>
    </w:p>
    <w:p w:rsidR="00680C54" w:rsidRPr="00680C54" w:rsidRDefault="00680C54" w:rsidP="00680C54">
      <w:pPr>
        <w:spacing w:after="23"/>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Запишите в таблицу выбранные цифры под соответствующими буквами. </w:t>
      </w:r>
    </w:p>
    <w:p w:rsidR="00680C54" w:rsidRPr="00680C54" w:rsidRDefault="00680C54" w:rsidP="00680C54">
      <w:pPr>
        <w:spacing w:after="307"/>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pPr w:vertAnchor="text" w:tblpX="905" w:tblpY="-334"/>
        <w:tblOverlap w:val="never"/>
        <w:tblW w:w="1321" w:type="dxa"/>
        <w:tblInd w:w="0" w:type="dxa"/>
        <w:tblCellMar>
          <w:top w:w="12" w:type="dxa"/>
          <w:left w:w="137" w:type="dxa"/>
          <w:right w:w="78" w:type="dxa"/>
        </w:tblCellMar>
        <w:tblLook w:val="04A0" w:firstRow="1" w:lastRow="0" w:firstColumn="1" w:lastColumn="0" w:noHBand="0" w:noVBand="1"/>
      </w:tblPr>
      <w:tblGrid>
        <w:gridCol w:w="454"/>
        <w:gridCol w:w="433"/>
        <w:gridCol w:w="434"/>
      </w:tblGrid>
      <w:tr w:rsidR="00680C54" w:rsidRPr="00680C54" w:rsidTr="001372BE">
        <w:trPr>
          <w:trHeight w:val="286"/>
        </w:trPr>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lastRenderedPageBreak/>
              <w:t xml:space="preserve">А </w:t>
            </w:r>
          </w:p>
        </w:tc>
        <w:tc>
          <w:tcPr>
            <w:tcW w:w="433"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10"/>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Б </w:t>
            </w:r>
          </w:p>
        </w:tc>
        <w:tc>
          <w:tcPr>
            <w:tcW w:w="43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В </w:t>
            </w:r>
          </w:p>
        </w:tc>
      </w:tr>
      <w:tr w:rsidR="00680C54" w:rsidRPr="00680C54" w:rsidTr="001372BE">
        <w:trPr>
          <w:trHeight w:val="557"/>
        </w:trPr>
        <w:tc>
          <w:tcPr>
            <w:tcW w:w="45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33"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2"/>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34"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right="1"/>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180" w:line="267" w:lineRule="auto"/>
        <w:ind w:left="-5" w:right="752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Ответ: </w:t>
      </w:r>
    </w:p>
    <w:p w:rsidR="00680C54" w:rsidRPr="00680C54" w:rsidRDefault="00680C54" w:rsidP="00680C54">
      <w:pPr>
        <w:spacing w:after="107"/>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7 (пример 9) требуется на основе анализа статистической таблицы подобрать для каждого начала суждения вариант его завершения. Например, чтобы подобрать вариант завершения к началу суждения «А», необходимо найти в таблице строку «1890 год», и определить, чьи инвестиции были преобладающими. Это германские инвестиции (79 млн руб.). </w:t>
      </w:r>
    </w:p>
    <w:p w:rsidR="00680C54" w:rsidRPr="00680C54" w:rsidRDefault="00680C54" w:rsidP="00680C54">
      <w:pPr>
        <w:spacing w:after="4" w:line="267" w:lineRule="auto"/>
        <w:ind w:left="-15" w:right="386" w:firstLine="709"/>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Баллы, которые выпускник может набрать за выполнение заданий с развёрнутым ответом (часть 2 экзаменационной работы) составляют около половины от общего количества баллов, поэтому очень важно правильно выполнить задания с развёрнутым ответом. Три из семи заданий с развёрнутым ответом – это задания на работу с письменным историческим источником (пример 10). </w:t>
      </w:r>
    </w:p>
    <w:p w:rsidR="00680C54" w:rsidRPr="00680C54" w:rsidRDefault="00680C54" w:rsidP="00680C54">
      <w:pPr>
        <w:spacing w:after="1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10. </w:t>
      </w:r>
    </w:p>
    <w:p w:rsidR="00680C54" w:rsidRPr="00680C54" w:rsidRDefault="00680C54" w:rsidP="00680C54">
      <w:pPr>
        <w:spacing w:after="20"/>
        <w:ind w:left="-5" w:hanging="1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i/>
          <w:color w:val="000000"/>
          <w:sz w:val="24"/>
          <w:lang w:eastAsia="ru-RU"/>
        </w:rPr>
        <w:t xml:space="preserve">Прочитайте отрывок из летописи.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тот год сказала дружина Игорю: "Отроки </w:t>
      </w:r>
      <w:proofErr w:type="spellStart"/>
      <w:r w:rsidRPr="00680C54">
        <w:rPr>
          <w:rFonts w:ascii="Times New Roman" w:eastAsia="Times New Roman" w:hAnsi="Times New Roman" w:cs="Times New Roman"/>
          <w:color w:val="000000"/>
          <w:sz w:val="24"/>
          <w:lang w:eastAsia="ru-RU"/>
        </w:rPr>
        <w:t>Свенельда</w:t>
      </w:r>
      <w:proofErr w:type="spellEnd"/>
      <w:r w:rsidRPr="00680C54">
        <w:rPr>
          <w:rFonts w:ascii="Times New Roman" w:eastAsia="Times New Roman" w:hAnsi="Times New Roman" w:cs="Times New Roman"/>
          <w:color w:val="000000"/>
          <w:sz w:val="24"/>
          <w:lang w:eastAsia="ru-RU"/>
        </w:rPr>
        <w:t xml:space="preserve"> </w:t>
      </w:r>
      <w:proofErr w:type="spellStart"/>
      <w:r w:rsidRPr="00680C54">
        <w:rPr>
          <w:rFonts w:ascii="Times New Roman" w:eastAsia="Times New Roman" w:hAnsi="Times New Roman" w:cs="Times New Roman"/>
          <w:color w:val="000000"/>
          <w:sz w:val="24"/>
          <w:lang w:eastAsia="ru-RU"/>
        </w:rPr>
        <w:t>изоделись</w:t>
      </w:r>
      <w:proofErr w:type="spellEnd"/>
      <w:r w:rsidRPr="00680C54">
        <w:rPr>
          <w:rFonts w:ascii="Times New Roman" w:eastAsia="Times New Roman" w:hAnsi="Times New Roman" w:cs="Times New Roman"/>
          <w:color w:val="000000"/>
          <w:sz w:val="24"/>
          <w:lang w:eastAsia="ru-RU"/>
        </w:rPr>
        <w:t xml:space="preserve"> оружием и одеждой, а мы наги. Пойдём, князь, с нами за данью, и себе добудешь, и нам". И послушал их Игорь – пошёл к древлянам за данью и прибавил к прежней дани новую, и творили насилие над ними мужи его. Взяв дань, пошёл он в свой город. Когда же шёл он назад, поразмыслив, сказал своей дружине: "Идите с данью домой, а я возвращусь и похожу ещё". И отпустил дружину свою домой, а сам с малой частью дружины вернулся, желая большего богатства. Древляне же, услышав, что идёт снова, держали совет с князем своим Малом: "Если повадится волк к овцам, то вынесет всё стадо, пока не убьют его; так и этот: если не убьём его, то всех нас погубит". И послали к нему, говоря: "Зачем идёшь опять? Забрал уже всю дань". И не послушал их Игорь; и древляне, выйдя из города </w:t>
      </w:r>
      <w:proofErr w:type="spellStart"/>
      <w:r w:rsidRPr="00680C54">
        <w:rPr>
          <w:rFonts w:ascii="Times New Roman" w:eastAsia="Times New Roman" w:hAnsi="Times New Roman" w:cs="Times New Roman"/>
          <w:color w:val="000000"/>
          <w:sz w:val="24"/>
          <w:lang w:eastAsia="ru-RU"/>
        </w:rPr>
        <w:t>Искоростеня</w:t>
      </w:r>
      <w:proofErr w:type="spellEnd"/>
      <w:r w:rsidRPr="00680C54">
        <w:rPr>
          <w:rFonts w:ascii="Times New Roman" w:eastAsia="Times New Roman" w:hAnsi="Times New Roman" w:cs="Times New Roman"/>
          <w:color w:val="000000"/>
          <w:sz w:val="24"/>
          <w:lang w:eastAsia="ru-RU"/>
        </w:rPr>
        <w:t xml:space="preserve">, убили Игоря и дружинников его, так как было их мало…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Ольга же была в Киеве с сыном своим, ребёнком _____________. Сказали же древляне: "Вот убили мы князя русского, возьмём жену его Ольгу за князя нашего Мала и сына её возьмём, и сделаем ему, что захотим"…»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7"/>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Укажите век, когда произошли описываемые события. Укажите имя, пропущенное в отрывке.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7"/>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Почему согласно летописи древляне решили убить князя Игоря? Почему согласно летописи древлянам удалось победить дружину князя Игоря? </w:t>
      </w:r>
    </w:p>
    <w:p w:rsidR="00680C54" w:rsidRPr="00680C54" w:rsidRDefault="00680C54" w:rsidP="00680C54">
      <w:pPr>
        <w:spacing w:after="21"/>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7"/>
        </w:numPr>
        <w:spacing w:after="4" w:line="267" w:lineRule="auto"/>
        <w:ind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Укажите одно любое последствие описываемых событий. Какой поступок, повлиявший на выбор веры киевским князем Владимиром, совершила упоминаемая в тексте Ольга?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15 (пример 10) предполагает атрибуцию письменного исторического источника (указания авторства, событий, о которых идёт речь в документе, эпохи (года), когда был создан данный документ или произошли описываемые события, исторических деятелей, о которых идёт речь и т.п.). В приведённом задании надо внимательно прочитать текст, определить историческую ситуацию (восстание </w:t>
      </w:r>
      <w:r w:rsidRPr="00680C54">
        <w:rPr>
          <w:rFonts w:ascii="Times New Roman" w:eastAsia="Times New Roman" w:hAnsi="Times New Roman" w:cs="Times New Roman"/>
          <w:color w:val="000000"/>
          <w:sz w:val="24"/>
          <w:lang w:eastAsia="ru-RU"/>
        </w:rPr>
        <w:lastRenderedPageBreak/>
        <w:t xml:space="preserve">древлян, убийство князя Игоря) и вспомнить, что описываемые события произошли в X в., а сына княгини Ольги звали Святославом.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задании 16 требуется найти в тексте источника информацию, данную в явном виде. Ответ можно дать как в форме цитат, так и в форме сжатого самостоятельного воспроизведения основных идей соответствующих фрагментов текста. При ответе необходимо обратить внимание на точность передачи смысла положений текста, которые нужно указать. Например, правильным ответом на первый вопрос приведённого задания 16 может быть положение: «князь Игорь решил повторно собрать дань с древлян». Но если участник ОГЭ напишет «князь Игорь собирал дань, поэтому его решили убить», то это положение не будет принято в качестве верного ответа, так как смысл передан неверно: древлян возмутил именно повторный сбор дани, а не вообще сбор дани князем Игорем.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17 проверяет умение привлекать контекстную информацию для выполнения учебных задач, связанных с содержанием исторического источника. Ответы на задание 17 должны быть максимально конкретными и полными. Например, поступок, повлиявший на выбор веры киевским князем Владимиром, который совершила княгиня Ольга, может быть указан следующим образом: «принятие христианства во время посещения Константинополя». Но если участник экзамена укажет поступок «поездка в Константинополь», то это положение не будет принято, так как не сама по себе поездка, а именно крещение Ольги повлияло на выбор веры князем Владимиром.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на установление объяснение причинно-следственных связей представлено в работе на позиции 18 (пример 11). </w:t>
      </w:r>
    </w:p>
    <w:p w:rsidR="00680C54" w:rsidRPr="00680C54" w:rsidRDefault="00680C54" w:rsidP="00680C54">
      <w:pPr>
        <w:spacing w:after="102"/>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11.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Что из перечисленного стало одной из причин (предпосылок) начала проведения в России Великих реформ 1860–1870-х гг.? </w:t>
      </w:r>
    </w:p>
    <w:p w:rsidR="00680C54" w:rsidRPr="00680C54" w:rsidRDefault="00680C54" w:rsidP="00680C54">
      <w:pPr>
        <w:numPr>
          <w:ilvl w:val="0"/>
          <w:numId w:val="8"/>
        </w:numPr>
        <w:spacing w:after="4" w:line="267" w:lineRule="auto"/>
        <w:ind w:right="3319" w:hanging="18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неудачное завершение русско-японской войны; </w:t>
      </w:r>
    </w:p>
    <w:p w:rsidR="00680C54" w:rsidRPr="00680C54" w:rsidRDefault="00680C54" w:rsidP="00680C54">
      <w:pPr>
        <w:numPr>
          <w:ilvl w:val="0"/>
          <w:numId w:val="8"/>
        </w:numPr>
        <w:spacing w:after="0" w:line="287" w:lineRule="auto"/>
        <w:ind w:right="3319" w:hanging="18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покушение Д.В. Каракозова на императора Александра II; – неудачи России в Крымской войне; – создание организации «Народная воля».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Объясните, как выбранное Вами положение связано с началом проведения в России Великих реформ 1860–1870-х гг. </w:t>
      </w:r>
    </w:p>
    <w:p w:rsidR="00680C54" w:rsidRPr="00680C54" w:rsidRDefault="00680C54" w:rsidP="00680C54">
      <w:pPr>
        <w:spacing w:after="59"/>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выполнении данного задания (пример 11) выпускник должен определить одну из причин (предпосылок) начала проведения в России Великих реформ 1860–1870-х гг. (неудачи России в Крымской войне), а затем объяснить, почему неудачи в Крымской войне привели к началу Великих реформ. Наиболее сложным этапом выполнения этого задания является объяснение. Участник ОГЭ может составить (на черновике) логическую цепочку, в которой будут представлены все необходимые звенья, связывающие неудачи России в Крымской войне и начало Великих реформ. Например: неудачи России в Крымской войне → понимание правящими кругами слабости России в определённых сферах, связанных с ведением войны → осознание губительной роли крепостного права для развития этих сфер → проведение Великих реформ. Затем нужно связать эти звенья в единую формулировку ответа и записать ответ. Ответ может быть следующим: «Неудачи в Крымской войне </w:t>
      </w:r>
      <w:r w:rsidRPr="00680C54">
        <w:rPr>
          <w:rFonts w:ascii="Times New Roman" w:eastAsia="Times New Roman" w:hAnsi="Times New Roman" w:cs="Times New Roman"/>
          <w:color w:val="000000"/>
          <w:sz w:val="24"/>
          <w:lang w:eastAsia="ru-RU"/>
        </w:rPr>
        <w:lastRenderedPageBreak/>
        <w:t xml:space="preserve">продемонстрировали экономическое отставание России от сильнейших европейских держав. Причиной этого отставания было существование крепостного права, которое создавало нехватку рабочей силы, препятствовало повышению эффективности труда и тем самым сдерживало развитие промышленности. В результате правящая верхушка осознала необходимость отмены крепостного права, что, в свою очередь, привело к необходимости проведения других реформ». В задании 19 требуется найти ошибки в тексте (пример 12). </w:t>
      </w:r>
    </w:p>
    <w:p w:rsidR="00680C54" w:rsidRPr="00680C54" w:rsidRDefault="00680C54" w:rsidP="00680C54">
      <w:pPr>
        <w:spacing w:after="10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Пример 12.</w:t>
      </w:r>
      <w:r w:rsidRPr="00680C54">
        <w:rPr>
          <w:rFonts w:ascii="Times New Roman" w:eastAsia="Times New Roman" w:hAnsi="Times New Roman" w:cs="Times New Roman"/>
          <w:i/>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Прочитайте текст, который содержит две фактические ошибки. В период правления Николая I большое внимание уделялось вопросам идеологии. Министр народного просвещения граф С.С. Уваров выработал формулу «православие, демократия, народность», которая должна была определять основное направление официальной политики. Общественная жизнь страны в это время характеризовалась наличием различных кружков, где главную роль играли так называемые декабристы и славянофилы, спорившие о судьбе России и её исторических перспективах.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Найдите фактические ошибки и исправьте их. Ответ оформите следующим образом (обязательно заполните обе колонки таблицы).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r w:rsidRPr="00680C54">
        <w:rPr>
          <w:rFonts w:ascii="Times New Roman" w:eastAsia="Times New Roman" w:hAnsi="Times New Roman" w:cs="Times New Roman"/>
          <w:color w:val="000000"/>
          <w:sz w:val="24"/>
          <w:lang w:eastAsia="ru-RU"/>
        </w:rPr>
        <w:tab/>
        <w:t xml:space="preserve"> </w:t>
      </w:r>
    </w:p>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tbl>
      <w:tblPr>
        <w:tblStyle w:val="TableGrid"/>
        <w:tblW w:w="9572" w:type="dxa"/>
        <w:tblInd w:w="-108" w:type="dxa"/>
        <w:tblCellMar>
          <w:top w:w="12" w:type="dxa"/>
          <w:left w:w="107" w:type="dxa"/>
          <w:right w:w="115" w:type="dxa"/>
        </w:tblCellMar>
        <w:tblLook w:val="04A0" w:firstRow="1" w:lastRow="0" w:firstColumn="1" w:lastColumn="0" w:noHBand="0" w:noVBand="1"/>
      </w:tblPr>
      <w:tblGrid>
        <w:gridCol w:w="4786"/>
        <w:gridCol w:w="4786"/>
      </w:tblGrid>
      <w:tr w:rsidR="00680C54" w:rsidRPr="00680C54" w:rsidTr="001372BE">
        <w:trPr>
          <w:trHeight w:val="562"/>
        </w:trPr>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Положение текста, в котором допущена ошибка </w:t>
            </w:r>
          </w:p>
        </w:tc>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5"/>
              <w:jc w:val="center"/>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Исправленное положение текста </w:t>
            </w:r>
          </w:p>
        </w:tc>
      </w:tr>
      <w:tr w:rsidR="00680C54" w:rsidRPr="00680C54" w:rsidTr="001372BE">
        <w:trPr>
          <w:trHeight w:val="839"/>
        </w:trPr>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1) </w:t>
            </w:r>
          </w:p>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r w:rsidR="00680C54" w:rsidRPr="00680C54" w:rsidTr="001372BE">
        <w:trPr>
          <w:trHeight w:val="838"/>
        </w:trPr>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2) </w:t>
            </w:r>
          </w:p>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p w:rsidR="00680C54" w:rsidRPr="00680C54" w:rsidRDefault="00680C54" w:rsidP="00680C54">
            <w:pPr>
              <w:spacing w:line="259" w:lineRule="auto"/>
              <w:ind w:left="2"/>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c>
          <w:tcPr>
            <w:tcW w:w="4786" w:type="dxa"/>
            <w:tcBorders>
              <w:top w:val="single" w:sz="4" w:space="0" w:color="000000"/>
              <w:left w:val="single" w:sz="4" w:space="0" w:color="000000"/>
              <w:bottom w:val="single" w:sz="4" w:space="0" w:color="000000"/>
              <w:right w:val="single" w:sz="4" w:space="0" w:color="000000"/>
            </w:tcBorders>
          </w:tcPr>
          <w:p w:rsidR="00680C54" w:rsidRPr="00680C54" w:rsidRDefault="00680C54" w:rsidP="00680C54">
            <w:pPr>
              <w:spacing w:line="259" w:lineRule="auto"/>
              <w:rPr>
                <w:rFonts w:ascii="Times New Roman" w:eastAsia="Times New Roman" w:hAnsi="Times New Roman" w:cs="Times New Roman"/>
                <w:color w:val="000000"/>
                <w:sz w:val="24"/>
              </w:rPr>
            </w:pPr>
            <w:r w:rsidRPr="00680C54">
              <w:rPr>
                <w:rFonts w:ascii="Times New Roman" w:eastAsia="Times New Roman" w:hAnsi="Times New Roman" w:cs="Times New Roman"/>
                <w:color w:val="000000"/>
                <w:sz w:val="24"/>
              </w:rPr>
              <w:t xml:space="preserve"> </w:t>
            </w:r>
          </w:p>
        </w:tc>
      </w:tr>
    </w:tbl>
    <w:p w:rsidR="00680C54" w:rsidRPr="00680C54" w:rsidRDefault="00680C54" w:rsidP="00680C54">
      <w:pPr>
        <w:spacing w:after="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Для выполнения задания (пример 12) нужно внимательно прочитать отрывок, вспомнить соответствующий материал по истории России, найти две фактические ошибки и исправить их (в приведённом примере: «православие, демократия, народность» – «православие, самодержавие, народность»; декабристы и славянофилы – западники и славянофилы). Необходимо обратить особое внимание на оформление ответа к данному заданию: рекомендуется оформить ответ в виде приведённой в задании таблицы, причём, необходимо указать как положения текста, в которых допущены ошибки, так и исправленные положения текста. Если участник ОГЭ напишет исправленное положение текста, но не напишет положение текста, в котором была допущена ошибка, то ответ не будет принят.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20 нацелено на проверку умения сравнивать исторические события, процессы, явления. Задание не предполагает проведение полноценного сравнения: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участнику экзамена нужно указать только общее или только различия (пример 13). </w:t>
      </w:r>
    </w:p>
    <w:p w:rsidR="00680C54" w:rsidRPr="00680C54" w:rsidRDefault="00680C54" w:rsidP="00680C54">
      <w:pPr>
        <w:spacing w:after="102"/>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13. </w:t>
      </w:r>
    </w:p>
    <w:p w:rsidR="00680C54" w:rsidRPr="00680C54" w:rsidRDefault="00680C54" w:rsidP="00680C54">
      <w:pPr>
        <w:spacing w:after="20"/>
        <w:ind w:left="-5" w:hanging="1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i/>
          <w:color w:val="000000"/>
          <w:sz w:val="24"/>
          <w:lang w:eastAsia="ru-RU"/>
        </w:rPr>
        <w:t xml:space="preserve">Задание, в котором необходимо указать только общие черты.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lastRenderedPageBreak/>
        <w:t xml:space="preserve">20. Внешняя политика Российской империи при Николае I отличалась от внешней политики Александра I. Однако внешнеполитические действия этих императоров имели и много общего. Приведите любые две общие черты. </w:t>
      </w:r>
    </w:p>
    <w:p w:rsidR="00680C54" w:rsidRPr="00680C54" w:rsidRDefault="00680C54" w:rsidP="00680C54">
      <w:pPr>
        <w:spacing w:after="107"/>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20"/>
        <w:ind w:left="-5" w:hanging="10"/>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i/>
          <w:color w:val="000000"/>
          <w:sz w:val="24"/>
          <w:lang w:eastAsia="ru-RU"/>
        </w:rPr>
        <w:t xml:space="preserve">Задание, в котором необходимо указать только различия.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20. В 30-е гг. XIX в. в философско-литературных кружках западники и славянофилы спорили о будущем России, искали решение практических вопросов русской жизни. Будучи либералами по убеждениям, они считали перемены в России необходимыми. Но направления преобразований они понимали по-разному. Приведите не менее двух различий во взглядах западников и славянофилов о направлениях преобразований. </w:t>
      </w:r>
    </w:p>
    <w:p w:rsidR="00680C54" w:rsidRPr="00680C54" w:rsidRDefault="00680C54" w:rsidP="00680C54">
      <w:pPr>
        <w:spacing w:after="1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В примере 13 приведены две разновидности заданий 20: с требованием указать общие черты и с требованием указать различия. При ответе на задания обеих разновидностей необходимо строго следовать условию задания. Например, ответ на приведённое задание, в котором необходимо указать только общие черты «в периоды правлений Николая I и Александра I предпринимались попытки решения крестьянского вопроса» будет признан неверным, так как он затрагивает исключительно внутреннюю политику, а в задании идёт речь о внешней политике.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ответе на задание 20, в котором необходимо указать только различия, необходимо написать про оба сравниваемых объекта, указав, в чём состоит различие. Если в ответе участника ОГЭ верно характеризуется только один из сопоставляемых объектов (приведены верные факты, признаки и т.п.), но не содержится указаний на различие, то баллов за такой ответ выпускник не получит. Например, ответ на приведённое в примере 13 задание «западники считали, что Россия идёт по тому же пути, что и европейские страны» нельзя считать правильным, так как он не содержит указания на различие в позиции западников и славянофилов, т.е. требование задания не выполнено. Из названной позиции западников не становится ясна позиция славянофилов по вопросу об историческом пути России. Требование задания будет выполнено, если ответ будет иметь следующий вид: «западники считали… а славянофилы…» или «в отличие от западников, которые считали, что… славянофилы считали…».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Задание 21 является заданием-задачей на проверку умений, связанных с анализом исторической ситуации. Это задание имеет следующую структуру. В условии предлагается конкретная ситуация, которая непосредственно связана с масштабным историческим событием, явлением, процессом, изучаемым в курсе истории. От участника ОГЭ требуется назвать три элемента данной ситуации, одним из которых является </w:t>
      </w:r>
      <w:proofErr w:type="spellStart"/>
      <w:r w:rsidRPr="00680C54">
        <w:rPr>
          <w:rFonts w:ascii="Times New Roman" w:eastAsia="Times New Roman" w:hAnsi="Times New Roman" w:cs="Times New Roman"/>
          <w:color w:val="000000"/>
          <w:sz w:val="24"/>
          <w:lang w:eastAsia="ru-RU"/>
        </w:rPr>
        <w:t>какойлибо</w:t>
      </w:r>
      <w:proofErr w:type="spellEnd"/>
      <w:r w:rsidRPr="00680C54">
        <w:rPr>
          <w:rFonts w:ascii="Times New Roman" w:eastAsia="Times New Roman" w:hAnsi="Times New Roman" w:cs="Times New Roman"/>
          <w:color w:val="000000"/>
          <w:sz w:val="24"/>
          <w:lang w:eastAsia="ru-RU"/>
        </w:rPr>
        <w:t xml:space="preserve"> исторический деятель, связанный с ситуацией, и ещё одним – </w:t>
      </w:r>
      <w:proofErr w:type="spellStart"/>
      <w:r w:rsidRPr="00680C54">
        <w:rPr>
          <w:rFonts w:ascii="Times New Roman" w:eastAsia="Times New Roman" w:hAnsi="Times New Roman" w:cs="Times New Roman"/>
          <w:color w:val="000000"/>
          <w:sz w:val="24"/>
          <w:lang w:eastAsia="ru-RU"/>
        </w:rPr>
        <w:t>причинноследственная</w:t>
      </w:r>
      <w:proofErr w:type="spellEnd"/>
      <w:r w:rsidRPr="00680C54">
        <w:rPr>
          <w:rFonts w:ascii="Times New Roman" w:eastAsia="Times New Roman" w:hAnsi="Times New Roman" w:cs="Times New Roman"/>
          <w:color w:val="000000"/>
          <w:sz w:val="24"/>
          <w:lang w:eastAsia="ru-RU"/>
        </w:rPr>
        <w:t xml:space="preserve"> связь, которая характеризует данную ситуацию (пример 14). </w:t>
      </w:r>
    </w:p>
    <w:p w:rsidR="00680C54" w:rsidRPr="00680C54" w:rsidRDefault="00680C54" w:rsidP="00680C54">
      <w:pPr>
        <w:spacing w:after="102"/>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Пример 14. </w:t>
      </w:r>
    </w:p>
    <w:p w:rsidR="00680C54" w:rsidRPr="00680C54" w:rsidRDefault="00680C54" w:rsidP="00680C54">
      <w:pPr>
        <w:spacing w:after="216"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Будущий известный писатель, гимназист из Одессы, был отчислен из пятого класса гимназии после издания документа, вошедшего в историю как циркуляр «о кухаркиных детях». Причиной стало, как он писал в автобиографической повести, его «низкое происхождение». </w:t>
      </w:r>
    </w:p>
    <w:p w:rsidR="00680C54" w:rsidRPr="00680C54" w:rsidRDefault="00680C54" w:rsidP="00680C54">
      <w:pPr>
        <w:numPr>
          <w:ilvl w:val="0"/>
          <w:numId w:val="9"/>
        </w:numPr>
        <w:spacing w:after="4" w:line="267" w:lineRule="auto"/>
        <w:ind w:right="386" w:hanging="24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lastRenderedPageBreak/>
        <w:t xml:space="preserve">Назовите императора, в период правления которого был издан упомянутый циркуляр. </w:t>
      </w:r>
    </w:p>
    <w:p w:rsidR="00680C54" w:rsidRPr="00680C54" w:rsidRDefault="00680C54" w:rsidP="00680C54">
      <w:pPr>
        <w:numPr>
          <w:ilvl w:val="0"/>
          <w:numId w:val="9"/>
        </w:numPr>
        <w:spacing w:after="4" w:line="267" w:lineRule="auto"/>
        <w:ind w:right="386" w:hanging="24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Укажите название политики, проводившейся в период правления этого императора, нацеленной на пересмотр преобразований, проведённых его отцом. </w:t>
      </w:r>
    </w:p>
    <w:p w:rsidR="00680C54" w:rsidRPr="00680C54" w:rsidRDefault="00680C54" w:rsidP="00680C54">
      <w:pPr>
        <w:numPr>
          <w:ilvl w:val="0"/>
          <w:numId w:val="9"/>
        </w:numPr>
        <w:spacing w:after="4" w:line="267" w:lineRule="auto"/>
        <w:ind w:right="386" w:hanging="24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Почему, по мнению правительства, дети «низкого происхождения» не должны были получать гимназическое образование? </w:t>
      </w:r>
    </w:p>
    <w:p w:rsidR="00680C54" w:rsidRPr="00680C54" w:rsidRDefault="00680C54" w:rsidP="00680C54">
      <w:pPr>
        <w:spacing w:after="59"/>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16"/>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выполнении данного (пример 14) задания необходимо строго следовать изложенным в нём требованиям. Ответы должны быть чёткими и полными. Например, в ответе на данное задание должен быть указан император Александр III. Если участник экзамена даст ответ «Александр», то такой ответ принят не будет, так как в истории России было три императора с именем Александр, и непонятно, кого именно экзаменуемый имеет в виду. </w:t>
      </w:r>
      <w:proofErr w:type="gramStart"/>
      <w:r w:rsidRPr="00680C54">
        <w:rPr>
          <w:rFonts w:ascii="Times New Roman" w:eastAsia="Times New Roman" w:hAnsi="Times New Roman" w:cs="Times New Roman"/>
          <w:color w:val="000000"/>
          <w:sz w:val="24"/>
          <w:lang w:eastAsia="ru-RU"/>
        </w:rPr>
        <w:t>Ответ на вопрос 3 данного задания должен содержать полное объяснение причины нежелания правительства предоставлять детям «низкого происхождения» возможность получения гимназического образования, например: «правительство считало, что основной движущей силой революционного движения являются студенты и образованные люди из "неблагородных слоёв", и с помощью циркуляра "о кухаркиных детях" стремилось препятствовать возможности представителям "низших сословий" стать студентами».</w:t>
      </w:r>
      <w:proofErr w:type="gramEnd"/>
      <w:r w:rsidRPr="00680C54">
        <w:rPr>
          <w:rFonts w:ascii="Times New Roman" w:eastAsia="Times New Roman" w:hAnsi="Times New Roman" w:cs="Times New Roman"/>
          <w:color w:val="000000"/>
          <w:sz w:val="24"/>
          <w:lang w:eastAsia="ru-RU"/>
        </w:rPr>
        <w:t xml:space="preserve"> Ответы, лишённые конкретного содержания, не будут приняты. Например, ответ «правительство не хотело, чтобы дети "низкого происхождения" были умными» принят не будет, так как не объясняет причину, по которой правительство не желало принимать этих детей в гимназии, а значит и не желало, чтобы они были умными. </w:t>
      </w:r>
    </w:p>
    <w:p w:rsidR="00680C54" w:rsidRPr="00680C54" w:rsidRDefault="00680C54" w:rsidP="00680C54">
      <w:pPr>
        <w:spacing w:after="0"/>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Чтобы успешно сдать ОГЭ по истории, историю надо знать. Знания выступают основой для достижения высокого результата на экзамене. Но также важны и умения, которые проверяются в приведённых заданиях. Практика показывает, что знаниями и умениями обладают те школьники, которые интересуются историей, уделяют много времени её изучению, стремятся не только запомнить, но и понять исторические события, процессы, явления</w:t>
      </w:r>
      <w:proofErr w:type="gramStart"/>
      <w:r w:rsidRPr="00680C54">
        <w:rPr>
          <w:rFonts w:ascii="Times New Roman" w:eastAsia="Times New Roman" w:hAnsi="Times New Roman" w:cs="Times New Roman"/>
          <w:color w:val="000000"/>
          <w:sz w:val="24"/>
          <w:lang w:eastAsia="ru-RU"/>
        </w:rPr>
        <w:t xml:space="preserve"> .</w:t>
      </w:r>
      <w:proofErr w:type="gramEnd"/>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При подготовке к OГЭ по истории рекомендуется использовать открытый банк заданий OГЭ, размещённый на сайте ФГБНУ «ФИПИ». Задания открытого банка по истории, разделены на три тематических группы: «Древность и Средневековье», «Новое время», «Новейшая история». Обратите внимание, что Вам понадобятся задания только из групп «Древность и Средневековье» и «Новое время», так как задания по истории России после 1914 г. не будут включаться в КИМ ОГЭ в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 Открытый банк сформирован из новых заданий и из заданий прошлых лет, которые уже были использованы при проведении ОГЭ. Поэтому в открытом банке представлены как задания, которые используются в ОГЭ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 так и задания, которые уже не используются. Однако все задания, которые размещены в открытом банке в группах «Древность и Средневековье» и «Новое время», можно эффективно использовать для подготовки к экзамену, так как все они по содержанию соответствуют заданиям ОГЭ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 и нацелены на проверку актуальных для ОГЭ по истории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 знаний и умений.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подготовке к ОГЭ по истории можно использовать учебные пособия, содержащие задания и типовые варианты ОГЭ. К сожалению, качество ряда учебных </w:t>
      </w:r>
      <w:r w:rsidRPr="00680C54">
        <w:rPr>
          <w:rFonts w:ascii="Times New Roman" w:eastAsia="Times New Roman" w:hAnsi="Times New Roman" w:cs="Times New Roman"/>
          <w:color w:val="000000"/>
          <w:sz w:val="24"/>
          <w:lang w:eastAsia="ru-RU"/>
        </w:rPr>
        <w:lastRenderedPageBreak/>
        <w:t xml:space="preserve">пособий не соответствует требованиям. Поэтому перед тем, как использовать пособие для подготовки к ОГЭ, желательно посоветоваться с учителем.  </w:t>
      </w:r>
    </w:p>
    <w:p w:rsidR="00680C54" w:rsidRPr="00680C54" w:rsidRDefault="00680C54" w:rsidP="00680C54">
      <w:pPr>
        <w:spacing w:after="0"/>
        <w:ind w:left="708"/>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spacing w:after="4" w:line="267" w:lineRule="auto"/>
        <w:ind w:left="-15" w:right="386" w:firstLine="708"/>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При подготовке к экзамену по истории могут быть полезны следующие ресурсы, ссылки на которые Вы можете найти в специализированном разделе сайта </w:t>
      </w:r>
    </w:p>
    <w:p w:rsidR="00680C54" w:rsidRPr="00680C54" w:rsidRDefault="00680C54" w:rsidP="00680C54">
      <w:pPr>
        <w:spacing w:after="4" w:line="267" w:lineRule="auto"/>
        <w:ind w:left="-5" w:right="386" w:hanging="1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ФГБНУ «ФИПИ» или по ссылке </w:t>
      </w:r>
      <w:r w:rsidRPr="00680C54">
        <w:rPr>
          <w:rFonts w:ascii="Times New Roman" w:eastAsia="Times New Roman" w:hAnsi="Times New Roman" w:cs="Times New Roman"/>
          <w:color w:val="0000FF"/>
          <w:sz w:val="24"/>
          <w:u w:val="single" w:color="0000FF"/>
          <w:lang w:eastAsia="ru-RU"/>
        </w:rPr>
        <w:t>http://fipi.ru/materials</w:t>
      </w:r>
      <w:r w:rsidRPr="00680C54">
        <w:rPr>
          <w:rFonts w:ascii="Times New Roman" w:eastAsia="Times New Roman" w:hAnsi="Times New Roman" w:cs="Times New Roman"/>
          <w:color w:val="000000"/>
          <w:sz w:val="24"/>
          <w:lang w:eastAsia="ru-RU"/>
        </w:rPr>
        <w:t xml:space="preserve"> </w:t>
      </w:r>
    </w:p>
    <w:p w:rsidR="00680C54" w:rsidRPr="00680C54" w:rsidRDefault="00680C54" w:rsidP="00680C54">
      <w:pPr>
        <w:numPr>
          <w:ilvl w:val="0"/>
          <w:numId w:val="10"/>
        </w:numPr>
        <w:spacing w:after="4" w:line="267" w:lineRule="auto"/>
        <w:ind w:right="386" w:hanging="3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Официальный информационный портал государственной итоговой аттестации по программам основного общего образования (http://www.gia.edu.ru); </w:t>
      </w:r>
    </w:p>
    <w:p w:rsidR="00680C54" w:rsidRPr="00680C54" w:rsidRDefault="00680C54" w:rsidP="00680C54">
      <w:pPr>
        <w:numPr>
          <w:ilvl w:val="0"/>
          <w:numId w:val="10"/>
        </w:numPr>
        <w:spacing w:after="4" w:line="267" w:lineRule="auto"/>
        <w:ind w:right="386" w:hanging="3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 xml:space="preserve">Открытый банк заданий ОГЭ; </w:t>
      </w:r>
    </w:p>
    <w:p w:rsidR="00680C54" w:rsidRPr="00680C54" w:rsidRDefault="00680C54" w:rsidP="00680C54">
      <w:pPr>
        <w:numPr>
          <w:ilvl w:val="0"/>
          <w:numId w:val="10"/>
        </w:numPr>
        <w:spacing w:after="4" w:line="267" w:lineRule="auto"/>
        <w:ind w:right="386" w:hanging="360"/>
        <w:jc w:val="both"/>
        <w:rPr>
          <w:rFonts w:ascii="Times New Roman" w:eastAsia="Times New Roman" w:hAnsi="Times New Roman" w:cs="Times New Roman"/>
          <w:color w:val="000000"/>
          <w:sz w:val="24"/>
          <w:lang w:eastAsia="ru-RU"/>
        </w:rPr>
      </w:pPr>
      <w:r w:rsidRPr="00680C54">
        <w:rPr>
          <w:rFonts w:ascii="Times New Roman" w:eastAsia="Times New Roman" w:hAnsi="Times New Roman" w:cs="Times New Roman"/>
          <w:color w:val="000000"/>
          <w:sz w:val="24"/>
          <w:lang w:eastAsia="ru-RU"/>
        </w:rPr>
        <w:t>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истории, Спецификация контрольных измерительных материалов для проведения в 202</w:t>
      </w:r>
      <w:r w:rsidR="00931874">
        <w:rPr>
          <w:rFonts w:ascii="Times New Roman" w:eastAsia="Times New Roman" w:hAnsi="Times New Roman" w:cs="Times New Roman"/>
          <w:color w:val="000000"/>
          <w:sz w:val="24"/>
          <w:lang w:eastAsia="ru-RU"/>
        </w:rPr>
        <w:t>2</w:t>
      </w:r>
      <w:r w:rsidRPr="00680C54">
        <w:rPr>
          <w:rFonts w:ascii="Times New Roman" w:eastAsia="Times New Roman" w:hAnsi="Times New Roman" w:cs="Times New Roman"/>
          <w:color w:val="000000"/>
          <w:sz w:val="24"/>
          <w:lang w:eastAsia="ru-RU"/>
        </w:rPr>
        <w:t xml:space="preserve"> году основного государственного экзамена по истории, Демонстрационный вариант контрольных измерительных материалов основного государственного экзамена 20</w:t>
      </w:r>
      <w:r w:rsidR="00931874">
        <w:rPr>
          <w:rFonts w:ascii="Times New Roman" w:eastAsia="Times New Roman" w:hAnsi="Times New Roman" w:cs="Times New Roman"/>
          <w:color w:val="000000"/>
          <w:sz w:val="24"/>
          <w:lang w:eastAsia="ru-RU"/>
        </w:rPr>
        <w:t>22</w:t>
      </w:r>
      <w:r w:rsidRPr="00680C54">
        <w:rPr>
          <w:rFonts w:ascii="Times New Roman" w:eastAsia="Times New Roman" w:hAnsi="Times New Roman" w:cs="Times New Roman"/>
          <w:color w:val="000000"/>
          <w:sz w:val="24"/>
          <w:lang w:eastAsia="ru-RU"/>
        </w:rPr>
        <w:t xml:space="preserve"> г. по истории. </w:t>
      </w:r>
    </w:p>
    <w:p w:rsidR="00680C54" w:rsidRDefault="00680C54"/>
    <w:sectPr w:rsidR="00680C5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6EE4"/>
    <w:multiLevelType w:val="hybridMultilevel"/>
    <w:tmpl w:val="C88A092E"/>
    <w:lvl w:ilvl="0" w:tplc="A734F216">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329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00D3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EAB3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6031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EC61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626A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1E6F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2276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95B124F"/>
    <w:multiLevelType w:val="hybridMultilevel"/>
    <w:tmpl w:val="36E2F294"/>
    <w:lvl w:ilvl="0" w:tplc="B0CC265E">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5622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9C9E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EC9E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1E19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B6BF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AEB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82AF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E2CC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807794F"/>
    <w:multiLevelType w:val="hybridMultilevel"/>
    <w:tmpl w:val="27CE8B0E"/>
    <w:lvl w:ilvl="0" w:tplc="12BAE2DE">
      <w:start w:val="1"/>
      <w:numFmt w:val="bullet"/>
      <w:lvlText w:val="–"/>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0522E44">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301304">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8C8928">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252F6">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B6FD52">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C8D00">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81622">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36303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26AC4D8F"/>
    <w:multiLevelType w:val="hybridMultilevel"/>
    <w:tmpl w:val="7B9C7956"/>
    <w:lvl w:ilvl="0" w:tplc="4EC0A5D8">
      <w:start w:val="1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E903C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2068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702D0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AE96B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E34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D85F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102C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7052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26AF34B3"/>
    <w:multiLevelType w:val="hybridMultilevel"/>
    <w:tmpl w:val="FE325C9C"/>
    <w:lvl w:ilvl="0" w:tplc="66D8FB6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C65C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16C6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BAE8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00472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6AF1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56E8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6E28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D247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B077717"/>
    <w:multiLevelType w:val="hybridMultilevel"/>
    <w:tmpl w:val="0478D7E2"/>
    <w:lvl w:ilvl="0" w:tplc="705E3DB0">
      <w:start w:val="8"/>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A20F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2484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DEA8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9CF9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9C02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501F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A43C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7CE54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36533A94"/>
    <w:multiLevelType w:val="hybridMultilevel"/>
    <w:tmpl w:val="08A2B316"/>
    <w:lvl w:ilvl="0" w:tplc="D6424726">
      <w:start w:val="1"/>
      <w:numFmt w:val="decimal"/>
      <w:lvlText w:val="%1)"/>
      <w:lvlJc w:val="left"/>
      <w:pPr>
        <w:ind w:left="41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7C5F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12B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213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7676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6EAB8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20DC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B270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E99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42A2019F"/>
    <w:multiLevelType w:val="hybridMultilevel"/>
    <w:tmpl w:val="C6309718"/>
    <w:lvl w:ilvl="0" w:tplc="0FEE8FB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C2CA3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E8A69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72A0B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389C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2ED7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F2A91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8CA8A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5A8E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68F679EA"/>
    <w:multiLevelType w:val="hybridMultilevel"/>
    <w:tmpl w:val="9362AB6A"/>
    <w:lvl w:ilvl="0" w:tplc="9212592E">
      <w:start w:val="3"/>
      <w:numFmt w:val="decimal"/>
      <w:lvlText w:val="%1)"/>
      <w:lvlJc w:val="left"/>
      <w:pPr>
        <w:ind w:left="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3E1A34">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F88BFE">
      <w:start w:val="1"/>
      <w:numFmt w:val="lowerRoman"/>
      <w:lvlText w:val="%3"/>
      <w:lvlJc w:val="left"/>
      <w:pPr>
        <w:ind w:left="1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9AB7D6">
      <w:start w:val="1"/>
      <w:numFmt w:val="decimal"/>
      <w:lvlText w:val="%4"/>
      <w:lvlJc w:val="left"/>
      <w:pPr>
        <w:ind w:left="2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D49E70">
      <w:start w:val="1"/>
      <w:numFmt w:val="lowerLetter"/>
      <w:lvlText w:val="%5"/>
      <w:lvlJc w:val="left"/>
      <w:pPr>
        <w:ind w:left="3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E4650">
      <w:start w:val="1"/>
      <w:numFmt w:val="lowerRoman"/>
      <w:lvlText w:val="%6"/>
      <w:lvlJc w:val="left"/>
      <w:pPr>
        <w:ind w:left="4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A6A100">
      <w:start w:val="1"/>
      <w:numFmt w:val="decimal"/>
      <w:lvlText w:val="%7"/>
      <w:lvlJc w:val="left"/>
      <w:pPr>
        <w:ind w:left="4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366CBA">
      <w:start w:val="1"/>
      <w:numFmt w:val="lowerLetter"/>
      <w:lvlText w:val="%8"/>
      <w:lvlJc w:val="left"/>
      <w:pPr>
        <w:ind w:left="5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169E6A">
      <w:start w:val="1"/>
      <w:numFmt w:val="lowerRoman"/>
      <w:lvlText w:val="%9"/>
      <w:lvlJc w:val="left"/>
      <w:pPr>
        <w:ind w:left="6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702E549F"/>
    <w:multiLevelType w:val="hybridMultilevel"/>
    <w:tmpl w:val="32206730"/>
    <w:lvl w:ilvl="0" w:tplc="12245F3A">
      <w:start w:val="1"/>
      <w:numFmt w:val="decimal"/>
      <w:lvlText w:val="%1)"/>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76EA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28DD5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8AA3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40A7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4451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4A26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040D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F681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70C80A24"/>
    <w:multiLevelType w:val="hybridMultilevel"/>
    <w:tmpl w:val="82FEBC3C"/>
    <w:lvl w:ilvl="0" w:tplc="CE703FCC">
      <w:start w:val="13"/>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D05D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FA45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EC601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329C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88B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7A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46A0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2A48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9"/>
  </w:num>
  <w:num w:numId="3">
    <w:abstractNumId w:val="1"/>
  </w:num>
  <w:num w:numId="4">
    <w:abstractNumId w:val="6"/>
  </w:num>
  <w:num w:numId="5">
    <w:abstractNumId w:val="10"/>
  </w:num>
  <w:num w:numId="6">
    <w:abstractNumId w:val="5"/>
  </w:num>
  <w:num w:numId="7">
    <w:abstractNumId w:val="3"/>
  </w:num>
  <w:num w:numId="8">
    <w:abstractNumId w:val="2"/>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010"/>
    <w:rsid w:val="00063BBC"/>
    <w:rsid w:val="00085010"/>
    <w:rsid w:val="001372BE"/>
    <w:rsid w:val="001633FB"/>
    <w:rsid w:val="001A1E73"/>
    <w:rsid w:val="003C2FB0"/>
    <w:rsid w:val="00467A9F"/>
    <w:rsid w:val="00680C54"/>
    <w:rsid w:val="006A1E76"/>
    <w:rsid w:val="00931874"/>
    <w:rsid w:val="00AF5E81"/>
    <w:rsid w:val="00BE6CDB"/>
    <w:rsid w:val="00CB4B3A"/>
    <w:rsid w:val="00CC6B92"/>
    <w:rsid w:val="00EE3A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3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680C54"/>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unhideWhenUsed/>
    <w:rsid w:val="00467A9F"/>
    <w:rPr>
      <w:color w:val="0563C1" w:themeColor="hyperlink"/>
      <w:u w:val="single"/>
    </w:rPr>
  </w:style>
  <w:style w:type="paragraph" w:styleId="a4">
    <w:name w:val="Balloon Text"/>
    <w:basedOn w:val="a"/>
    <w:link w:val="a5"/>
    <w:uiPriority w:val="99"/>
    <w:semiHidden/>
    <w:unhideWhenUsed/>
    <w:rsid w:val="00063B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3B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33F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680C54"/>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unhideWhenUsed/>
    <w:rsid w:val="00467A9F"/>
    <w:rPr>
      <w:color w:val="0563C1" w:themeColor="hyperlink"/>
      <w:u w:val="single"/>
    </w:rPr>
  </w:style>
  <w:style w:type="paragraph" w:styleId="a4">
    <w:name w:val="Balloon Text"/>
    <w:basedOn w:val="a"/>
    <w:link w:val="a5"/>
    <w:uiPriority w:val="99"/>
    <w:semiHidden/>
    <w:unhideWhenUsed/>
    <w:rsid w:val="00063B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3B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pass.historyrussia.org/periodizatsiya-na-puti-k-rossijskomu-gosudarstvu-do-xv-veka-vklyuchitelno/rus-v-kontse-x-nachale-xii-v-video/rus-v-kontse-x-nachale-xii-veka-audiolektsii.html" TargetMode="External"/><Relationship Id="rId18" Type="http://schemas.openxmlformats.org/officeDocument/2006/relationships/hyperlink" Target="https://compass.historyrussia.org/periodizatsiya-na-puti-k-rossijskomu-gosudarstvu-do-xv-veka-vklyuchitelno/formirovanie-edinogo-russkogo-gosudarstva-v-xv-veke-video/formirovanie-edinogo-russkogo-gosudarstva-v-xv-veke-videolektsii.html" TargetMode="External"/><Relationship Id="rId26" Type="http://schemas.openxmlformats.org/officeDocument/2006/relationships/hyperlink" Target="https://compass.historyrussia.org/periodizatsiya-rossiya-v-xvi-xvii-vekakh/rossiya-v-xvi-veke-video-2/rossiya-v-xvii-veke-videolektsii.html" TargetMode="External"/><Relationship Id="rId39" Type="http://schemas.openxmlformats.org/officeDocument/2006/relationships/hyperlink" Target="http://oge.fipi.ru/os/xmodules/qprint/index.php?proj=3CBBE97571208D9140697A6C2ABE91A0" TargetMode="External"/><Relationship Id="rId21" Type="http://schemas.openxmlformats.org/officeDocument/2006/relationships/hyperlink" Target="http://oge.fipi.ru/os/xmodules/qprint/index.php?proj=3CBBE97571208D9140697A6C2ABE91A0" TargetMode="External"/><Relationship Id="rId34" Type="http://schemas.openxmlformats.org/officeDocument/2006/relationships/hyperlink" Target="https://compass.historyrussia.org/periodizatsiya-rossiya-v-kontse-xvii-xviii-vekakh-1682-1801-gg/posle-petra-velikogo-epokha-dvortsovykh-perevorotov-video/posle-petra-velikogo-epokha-dvortsovykh-perevorotov-video-videolektsii.html" TargetMode="External"/><Relationship Id="rId42" Type="http://schemas.openxmlformats.org/officeDocument/2006/relationships/hyperlink" Target="https://compass.historyrussia.org/periodizatsiya-rossijskaya-imperiya-v-xix-nachale-xx-vv-1801-1914-gg/gosudarstvennaya-vlast-prioritety-i-metamorfozy-video/gosudarstvennaya-vlast-prioritety-i-metamorfozy-audiolektsii.html" TargetMode="External"/><Relationship Id="rId47" Type="http://schemas.openxmlformats.org/officeDocument/2006/relationships/hyperlink" Target="https://compass.historyrussia.org/periodizatsiya-rossijskaya-imperiya-v-xix-nachale-xx-vv-1801-1914-gg/samoderzhavie-aleksandra-iii-video/samoderzhavie-aleksandra-iii-videolektsii.html" TargetMode="External"/><Relationship Id="rId50" Type="http://schemas.openxmlformats.org/officeDocument/2006/relationships/hyperlink" Target="https://compass.historyrussia.org/periodizatsiya-rossijskaya-imperiya-v-xix-nachale-xx-vv-1801-1914-gg/kulturnoe-prostranstvo-imperii-vo-vtoroj-polovine-xix-v-video/kulturnoe-prostranstvo-imperii-vo-vtoroj-polovine-xix-v-video-videolektsii.html" TargetMode="External"/><Relationship Id="rId55" Type="http://schemas.openxmlformats.org/officeDocument/2006/relationships/image" Target="media/image2.png"/><Relationship Id="rId7" Type="http://schemas.openxmlformats.org/officeDocument/2006/relationships/hyperlink" Target="http://oge.fipi.ru/os/xmodules/qprint/index.php?proj=3CBBE97571208D9140697A6C2ABE91A0" TargetMode="External"/><Relationship Id="rId12" Type="http://schemas.openxmlformats.org/officeDocument/2006/relationships/hyperlink" Target="https://compass.historyrussia.org/periodizatsiya-na-puti-k-rossijskomu-gosudarstvu-do-xv-veka-vklyuchitelno/rus-v-kontse-x-nachale-xii-v-video/rus-v-kontse-x-nachale-xii-v-videolektsii.html" TargetMode="External"/><Relationship Id="rId17" Type="http://schemas.openxmlformats.org/officeDocument/2006/relationships/hyperlink" Target="https://compass.historyrussia.org/periodizatsiya-na-puti-k-rossijskomu-gosudarstvu-do-xv-veka-vklyuchitelno/russkie-zemli-v-seredine-xiii-xiv-video/russkie-zemli-i-ikh-sosedi-v-seredine-xiii-xiv-v-audio.html" TargetMode="External"/><Relationship Id="rId25" Type="http://schemas.openxmlformats.org/officeDocument/2006/relationships/hyperlink" Target="https://compass.historyrussia.org/periodizatsiya-rossiya-v-xvi-xvii-vekakh/smuta-v-rossii-video/smuta-v-rossii-videolektsii.html" TargetMode="External"/><Relationship Id="rId33" Type="http://schemas.openxmlformats.org/officeDocument/2006/relationships/hyperlink" Target="https://compass.historyrussia.org/periodizatsiya-rossiya-v-kontse-xvii-xviii-vekakh-1682-1801-gg/rossiya-v-epokhu-preobrazovanij-petra-i-video/rossiya-v-epokhu-preobrazovanij-petra-i-audiolektsii.html" TargetMode="External"/><Relationship Id="rId38" Type="http://schemas.openxmlformats.org/officeDocument/2006/relationships/hyperlink" Target="https://compass.historyrussia.org/periodizatsiya-rossiya-v-kontse-xvii-xviii-vekakh-1682-1801-gg/kulturnoe-prostranstvo-rossijskoj-imperii-v-xviii-v-video.html" TargetMode="External"/><Relationship Id="rId46" Type="http://schemas.openxmlformats.org/officeDocument/2006/relationships/hyperlink" Target="https://compass.historyrussia.org/periodizatsiya-rossijskaya-imperiya-v-xix-nachale-xx-vv-1801-1914-gg/preobrazovaniya-aleksandra-ii-liberalnye-mery-i-silnaya-vlast-video/preobrazovaniya-aleksandra-ii-liberalnye-mery-i-silnaya-vlast-audio.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ompass.historyrussia.org/periodizatsiya-na-puti-k-rossijskomu-gosudarstvu-do-xv-veka-vklyuchitelno/russkie-zemli-v-seredine-xiii-xiv-video/russkie-zemli-v-seredine-xiii-xiv-v-videolektsii.html" TargetMode="External"/><Relationship Id="rId20" Type="http://schemas.openxmlformats.org/officeDocument/2006/relationships/hyperlink" Target="https://resh.edu.ru/summer-education?type=1&amp;organization=undefined" TargetMode="External"/><Relationship Id="rId29" Type="http://schemas.openxmlformats.org/officeDocument/2006/relationships/hyperlink" Target="https://compass.historyrussia.org/periodizatsiya-rossiya-v-xvi-xvii-vekakh/rossiya-v-xvi-veke-video/rossiya-v-xvi-veke-videolektsii.html" TargetMode="External"/><Relationship Id="rId41" Type="http://schemas.openxmlformats.org/officeDocument/2006/relationships/hyperlink" Target="https://compass.historyrussia.org/periodizatsiya-rossijskaya-imperiya-v-xix-nachale-xx-vv-1801-1914-gg/gosudarstvennaya-vlast-prioritety-i-metamorfozy-video/gosudarstvennaya-vlast-prioritety-i-metamorfozy-video-videolektsii.html" TargetMode="External"/><Relationship Id="rId54"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hyperlink" Target="https://compass.historyrussia.org/periodizatsiya-na-puti-k-rossijskomu-gosudarstvu-do-xv-veka-vklyuchitelno.html" TargetMode="External"/><Relationship Id="rId11" Type="http://schemas.openxmlformats.org/officeDocument/2006/relationships/hyperlink" Target="https://compass.historyrussia.org/periodizatsiya-na-puti-k-rossijskomu-gosudarstvu-do-xv-veka-vklyuchitelno/obrazovanie-gosudarstva-rus-teksty.html" TargetMode="External"/><Relationship Id="rId24" Type="http://schemas.openxmlformats.org/officeDocument/2006/relationships/hyperlink" Target="https://compass.historyrussia.org/periodizatsiya-rossiya-v-xvi-xvii-vekakh/rossiya-v-xvi-veke-video/rossiya-v-xvi-veke-audiolektsii.html" TargetMode="External"/><Relationship Id="rId32" Type="http://schemas.openxmlformats.org/officeDocument/2006/relationships/hyperlink" Target="https://compass.historyrussia.org/periodizatsiya-rossiya-v-kontse-xvii-xviii-vekakh-1682-1801-gg/rossiya-v-epokhu-preobrazovanij-petra-i-video/v-epokhu-preobrazovanij-petra-i-videolektsii.html" TargetMode="External"/><Relationship Id="rId37" Type="http://schemas.openxmlformats.org/officeDocument/2006/relationships/hyperlink" Target="https://compass.historyrussia.org/periodizatsiya-rossiya-v-kontse-xvii-xviii-vekakh-1682-1801-gg/rossiya-v-1760-kh-1790-gg-pravlenie-ekateriny-ii-i-pavla-i-video/rossiya-v-1760-kh-1790-gg-pravlenie-ekateriny-ii-i-pavla-i-audio.html" TargetMode="External"/><Relationship Id="rId40" Type="http://schemas.openxmlformats.org/officeDocument/2006/relationships/hyperlink" Target="https://hist-oge.sdamgia.ru/prob_catalog" TargetMode="External"/><Relationship Id="rId45" Type="http://schemas.openxmlformats.org/officeDocument/2006/relationships/hyperlink" Target="https://compass.historyrussia.org/periodizatsiya-rossijskaya-imperiya-v-xix-nachale-xx-vv-1801-1914-gg/preobrazovaniya-aleksandra-ii-liberalnye-mery-i-silnaya-vlast-video/preobrazovaniya-aleksandra-ii-liberalnye-mery-i-silnaya-vlast-videolektsii.html" TargetMode="External"/><Relationship Id="rId53" Type="http://schemas.openxmlformats.org/officeDocument/2006/relationships/hyperlink" Target="https://hist-oge.sdamgia.ru/prob_catalo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pass.historyrussia.org/periodizatsiya-na-puti-k-rossijskomu-gosudarstvu-do-xv-veka-vklyuchitelno/rus-v-seredine-xii-nachale-xiii-v-video/rus-v-seredine-xii-nachale-xiii-v-audio.html" TargetMode="External"/><Relationship Id="rId23" Type="http://schemas.openxmlformats.org/officeDocument/2006/relationships/hyperlink" Target="https://compass.historyrussia.org/periodizatsiya-rossiya-v-xvi-xvii-vekakh/rossiya-v-xvi-veke-video/rossiya-v-xvi-veke-videolektsii.html" TargetMode="External"/><Relationship Id="rId28" Type="http://schemas.openxmlformats.org/officeDocument/2006/relationships/hyperlink" Target="https://resh.edu.ru/subject/lesson/2042/start/" TargetMode="External"/><Relationship Id="rId36" Type="http://schemas.openxmlformats.org/officeDocument/2006/relationships/hyperlink" Target="https://compass.historyrussia.org/periodizatsiya-rossiya-v-kontse-xvii-xviii-vekakh-1682-1801-gg/rossiya-v-1760-kh-1790-gg-pravlenie-ekateriny-ii-i-pavla-i-video.html" TargetMode="External"/><Relationship Id="rId49" Type="http://schemas.openxmlformats.org/officeDocument/2006/relationships/hyperlink" Target="https://compass.historyrussia.org/periodizatsiya-rossijskaya-imperiya-v-xix-nachale-xx-vv-1801-1914-gg/krizis-imperii-v-nachale-khkh-veka-video/krizis-imperii-v-nachale-khkh-veka-audiolektsii.html" TargetMode="External"/><Relationship Id="rId57" Type="http://schemas.openxmlformats.org/officeDocument/2006/relationships/image" Target="media/image4.png"/><Relationship Id="rId10" Type="http://schemas.openxmlformats.org/officeDocument/2006/relationships/hyperlink" Target="https://compass.historyrussia.org/periodizatsiya-na-puti-k-rossijskomu-gosudarstvu-do-xv-veka-vklyuchitelno/narody-i-gosudarstva-na-territorii-nashej-strany-v-drevnosti-video/narody-i-gosudarstva-na-territorii-nashej-strany-v-drevnosti-audiolektsii.html" TargetMode="External"/><Relationship Id="rId19" Type="http://schemas.openxmlformats.org/officeDocument/2006/relationships/hyperlink" Target="https://compass.historyrussia.org/periodizatsiya-na-puti-k-rossijskomu-gosudarstvu-do-xv-veka-vklyuchitelno/formirovanie-edinogo-russkogo-gosudarstva-v-xv-veke-video/formirovanie-edinogo-russkogo-gosudarstva-v-xv-veke-audiolektsii.html" TargetMode="External"/><Relationship Id="rId31" Type="http://schemas.openxmlformats.org/officeDocument/2006/relationships/hyperlink" Target="https://hist-oge.sdamgia.ru/prob_catalog" TargetMode="External"/><Relationship Id="rId44" Type="http://schemas.openxmlformats.org/officeDocument/2006/relationships/hyperlink" Target="https://compass.historyrussia.org/periodizatsiya-rossijskaya-imperiya-v-xix-nachale-xx-vv-1801-1914-gg/nikolaevskoe-samoderzhavie-gosudarstvennyj-konservatizm-video/nikolaevskoe-samoderzhavie-gosudarstvennyj-konservatizm-audiolektsii.html" TargetMode="External"/><Relationship Id="rId52" Type="http://schemas.openxmlformats.org/officeDocument/2006/relationships/hyperlink" Target="http://oge.fipi.ru/os/xmodules/qprint/index.php?proj=3CBBE97571208D9140697A6C2ABE91A0" TargetMode="External"/><Relationship Id="rId4" Type="http://schemas.openxmlformats.org/officeDocument/2006/relationships/settings" Target="settings.xml"/><Relationship Id="rId9" Type="http://schemas.openxmlformats.org/officeDocument/2006/relationships/hyperlink" Target="https://compass.historyrussia.org/periodizatsiya-na-puti-k-rossijskomu-gosudarstvu-do-xv-veka-vklyuchitelno/narody-i-gosudarstva-na-territorii-nashej-strany-v-drevnosti-video/narody-i-gosudarstva-na-territorii-nashej-strany-v-drevnosti-videolek.html" TargetMode="External"/><Relationship Id="rId14" Type="http://schemas.openxmlformats.org/officeDocument/2006/relationships/hyperlink" Target="https://compass.historyrussia.org/periodizatsiya-na-puti-k-rossijskomu-gosudarstvu-do-xv-veka-vklyuchitelno/rus-v-seredine-xii-nachale-xiii-v-video/rus-v-seredine-xii-nachale-xiii-v-videolektsii.html" TargetMode="External"/><Relationship Id="rId22" Type="http://schemas.openxmlformats.org/officeDocument/2006/relationships/hyperlink" Target="https://hist-oge.sdamgia.ru/prob_catalog" TargetMode="External"/><Relationship Id="rId27" Type="http://schemas.openxmlformats.org/officeDocument/2006/relationships/hyperlink" Target="https://resh.edu.ru/subject/lesson/2522/start/" TargetMode="External"/><Relationship Id="rId30" Type="http://schemas.openxmlformats.org/officeDocument/2006/relationships/hyperlink" Target="http://oge.fipi.ru/os/xmodules/qprint/index.php?proj=3CBBE97571208D9140697A6C2ABE91A0" TargetMode="External"/><Relationship Id="rId35" Type="http://schemas.openxmlformats.org/officeDocument/2006/relationships/hyperlink" Target="https://compass.historyrussia.org/periodizatsiya-rossiya-v-kontse-xvii-xviii-vekakh-1682-1801-gg/posle-petra-velikogo-epokha-dvortsovykh-perevorotov-video/posle-petra-velikogo-epokha-dvortsovykh-perevorotov-video-audiolektsii.html" TargetMode="External"/><Relationship Id="rId43" Type="http://schemas.openxmlformats.org/officeDocument/2006/relationships/hyperlink" Target="https://compass.historyrussia.org/periodizatsiya-rossijskaya-imperiya-v-xix-nachale-xx-vv-1801-1914-gg/nikolaevskoe-samoderzhavie-gosudarstvennyj-konservatizm-video.html" TargetMode="External"/><Relationship Id="rId48" Type="http://schemas.openxmlformats.org/officeDocument/2006/relationships/hyperlink" Target="https://compass.historyrussia.org/periodizatsiya-rossijskaya-imperiya-v-xix-nachale-xx-vv-1801-1914-gg/krizis-imperii-v-nachale-khkh-veka-video/krizis-imperii-v-nachale-khkh-veka-videolektsii.html" TargetMode="External"/><Relationship Id="rId56" Type="http://schemas.openxmlformats.org/officeDocument/2006/relationships/image" Target="media/image3.jpg"/><Relationship Id="rId8" Type="http://schemas.openxmlformats.org/officeDocument/2006/relationships/hyperlink" Target="https://hist-oge.sdamgia.ru/prob_catalog" TargetMode="External"/><Relationship Id="rId51" Type="http://schemas.openxmlformats.org/officeDocument/2006/relationships/hyperlink" Target="https://compass.historyrussia.org/"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7013</Words>
  <Characters>39980</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Вячеславовна Страхова</dc:creator>
  <cp:keywords/>
  <dc:description/>
  <cp:lastModifiedBy>Наталья Николаевна Новикова</cp:lastModifiedBy>
  <cp:revision>4</cp:revision>
  <dcterms:created xsi:type="dcterms:W3CDTF">2021-12-13T10:25:00Z</dcterms:created>
  <dcterms:modified xsi:type="dcterms:W3CDTF">2021-12-15T09:29:00Z</dcterms:modified>
</cp:coreProperties>
</file>