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60" w:rsidRDefault="00667FF8" w:rsidP="0074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BA1">
        <w:rPr>
          <w:rFonts w:ascii="Times New Roman" w:hAnsi="Times New Roman" w:cs="Times New Roman"/>
          <w:b/>
          <w:sz w:val="28"/>
          <w:szCs w:val="28"/>
        </w:rPr>
        <w:t>Литература по логопедии (школьной)</w:t>
      </w:r>
    </w:p>
    <w:p w:rsidR="00326671" w:rsidRDefault="00326671" w:rsidP="00745A2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26671" w:rsidRPr="00326671" w:rsidRDefault="00326671" w:rsidP="00745A25">
      <w:pPr>
        <w:shd w:val="clear" w:color="auto" w:fill="FFFFFF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spellStart"/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Бурина</w:t>
      </w:r>
      <w:proofErr w:type="spellEnd"/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Е.Д.</w:t>
      </w:r>
      <w:r w:rsidRPr="0032667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Преодоление нарушений письма у школьников. 1-5 классы. Традиционные подходы и нестандартные приемы/</w:t>
      </w:r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Е.Д. </w:t>
      </w:r>
      <w:proofErr w:type="spellStart"/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Бурина</w:t>
      </w:r>
      <w:proofErr w:type="spellEnd"/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. М.:КАРО – 2016, 192 с. – </w:t>
      </w:r>
      <w:r w:rsidRPr="00326671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 xml:space="preserve">ISBN - </w:t>
      </w:r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978-5-9925-1084-3</w:t>
      </w:r>
    </w:p>
    <w:p w:rsidR="00F57F8C" w:rsidRPr="00326671" w:rsidRDefault="00326671" w:rsidP="0074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пособии представлены методические приемы, позволяющие в доступной и увлекательной форме объяснить детям с нарушением навыка письма трудные орфографические и пунктуационные правила. Предлагаемая система работы помогает преодолеть </w:t>
      </w:r>
      <w:proofErr w:type="spellStart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дисграфию</w:t>
      </w:r>
      <w:proofErr w:type="spellEnd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дизорфографию</w:t>
      </w:r>
      <w:proofErr w:type="spellEnd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школьников, повысить их успеваемость. В приложении даны справочные таблицы, лексический материал для игр и примерное планирование занятий по преодолению </w:t>
      </w:r>
      <w:proofErr w:type="spellStart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дизорфографии</w:t>
      </w:r>
      <w:proofErr w:type="spellEnd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учащихся 5-го класса средней школы.</w:t>
      </w:r>
      <w:r w:rsidRPr="00326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адресовано логопедам, учителям русского языка и родителям школьников.</w:t>
      </w: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F8C">
        <w:rPr>
          <w:rFonts w:ascii="Times New Roman" w:hAnsi="Times New Roman" w:cs="Times New Roman"/>
          <w:sz w:val="28"/>
          <w:szCs w:val="28"/>
        </w:rPr>
        <w:t>Величенкова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>,  М.Н.</w:t>
      </w:r>
      <w:r w:rsidRPr="00F57F8C">
        <w:rPr>
          <w:rFonts w:ascii="Times New Roman" w:hAnsi="Times New Roman" w:cs="Times New Roman"/>
          <w:b/>
          <w:sz w:val="28"/>
          <w:szCs w:val="28"/>
        </w:rPr>
        <w:t xml:space="preserve"> Логопедическая работа</w:t>
      </w: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C">
        <w:rPr>
          <w:rFonts w:ascii="Times New Roman" w:hAnsi="Times New Roman" w:cs="Times New Roman"/>
          <w:b/>
          <w:sz w:val="28"/>
          <w:szCs w:val="28"/>
        </w:rPr>
        <w:t xml:space="preserve">по преодолению нарушений чтения и письма у младших школьников/ </w:t>
      </w:r>
      <w:r w:rsidRPr="00F57F8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Величенкова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 xml:space="preserve"> – М.: Национальный книжный центр – 2015, 320 с. + </w:t>
      </w:r>
      <w:r w:rsidRPr="00F57F8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57F8C">
        <w:rPr>
          <w:rFonts w:ascii="Times New Roman" w:hAnsi="Times New Roman" w:cs="Times New Roman"/>
          <w:sz w:val="28"/>
          <w:szCs w:val="28"/>
        </w:rPr>
        <w:t xml:space="preserve"> – диск - ISBN 978–</w:t>
      </w:r>
      <w:r>
        <w:rPr>
          <w:rFonts w:ascii="SchoolBookC" w:hAnsi="SchoolBookC" w:cs="SchoolBookC"/>
          <w:sz w:val="18"/>
          <w:szCs w:val="18"/>
        </w:rPr>
        <w:t>5–4441–0084–4</w:t>
      </w:r>
    </w:p>
    <w:p w:rsidR="00F57F8C" w:rsidRPr="00F57F8C" w:rsidRDefault="00F57F8C" w:rsidP="00745A25">
      <w:pPr>
        <w:tabs>
          <w:tab w:val="left" w:pos="6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C">
        <w:rPr>
          <w:rFonts w:ascii="Times New Roman" w:hAnsi="Times New Roman" w:cs="Times New Roman"/>
          <w:sz w:val="28"/>
          <w:szCs w:val="28"/>
        </w:rPr>
        <w:tab/>
      </w: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C">
        <w:rPr>
          <w:rFonts w:ascii="Times New Roman" w:hAnsi="Times New Roman" w:cs="Times New Roman"/>
          <w:sz w:val="28"/>
          <w:szCs w:val="28"/>
        </w:rPr>
        <w:t xml:space="preserve">В пособии представлены современные теоретические представления о причинах возникновения нарушений письма и чтения у младших 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F57F8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57F8C">
        <w:rPr>
          <w:rFonts w:ascii="Times New Roman" w:hAnsi="Times New Roman" w:cs="Times New Roman"/>
          <w:sz w:val="28"/>
          <w:szCs w:val="28"/>
        </w:rPr>
        <w:t>собенностях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 xml:space="preserve"> симптоматики и патогенезе этих нарушений, а также система обследования младших школьников, практико-ориентированные материалы по организации коррекционно-педагог</w:t>
      </w:r>
      <w:r>
        <w:rPr>
          <w:rFonts w:ascii="Times New Roman" w:hAnsi="Times New Roman" w:cs="Times New Roman"/>
          <w:sz w:val="28"/>
          <w:szCs w:val="28"/>
        </w:rPr>
        <w:t>ической помощи учащимся общеоб</w:t>
      </w:r>
      <w:r w:rsidRPr="00F57F8C">
        <w:rPr>
          <w:rFonts w:ascii="Times New Roman" w:hAnsi="Times New Roman" w:cs="Times New Roman"/>
          <w:sz w:val="28"/>
          <w:szCs w:val="28"/>
        </w:rPr>
        <w:t>разовательной школы с нарушениями письма (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>).</w:t>
      </w: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C">
        <w:rPr>
          <w:rFonts w:ascii="Times New Roman" w:hAnsi="Times New Roman" w:cs="Times New Roman"/>
          <w:sz w:val="28"/>
          <w:szCs w:val="28"/>
        </w:rPr>
        <w:t xml:space="preserve">Упражнения направленны на развитие и коррекцию речевых, зрительных, зрительно-пространственных функций, зрительно-моторной координации, серийной организации движений, программирования, регуляции контроля деятельности, </w:t>
      </w:r>
      <w:proofErr w:type="spellStart"/>
      <w:r w:rsidRPr="00F57F8C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F57F8C">
        <w:rPr>
          <w:rFonts w:ascii="Times New Roman" w:hAnsi="Times New Roman" w:cs="Times New Roman"/>
          <w:sz w:val="28"/>
          <w:szCs w:val="28"/>
        </w:rPr>
        <w:t xml:space="preserve"> (формирован</w:t>
      </w:r>
      <w:r>
        <w:rPr>
          <w:rFonts w:ascii="Times New Roman" w:hAnsi="Times New Roman" w:cs="Times New Roman"/>
          <w:sz w:val="28"/>
          <w:szCs w:val="28"/>
        </w:rPr>
        <w:t>ие орфогра</w:t>
      </w:r>
      <w:r w:rsidRPr="00F57F8C">
        <w:rPr>
          <w:rFonts w:ascii="Times New Roman" w:hAnsi="Times New Roman" w:cs="Times New Roman"/>
          <w:sz w:val="28"/>
          <w:szCs w:val="28"/>
        </w:rPr>
        <w:t>фического навыка), развитие орфографической зоркости, формирование теоретических, фонематических, морфологических, грамматич</w:t>
      </w:r>
      <w:r>
        <w:rPr>
          <w:rFonts w:ascii="Times New Roman" w:hAnsi="Times New Roman" w:cs="Times New Roman"/>
          <w:sz w:val="28"/>
          <w:szCs w:val="28"/>
        </w:rPr>
        <w:t xml:space="preserve">еских, морфемных представлений, </w:t>
      </w:r>
      <w:r w:rsidRPr="00F57F8C">
        <w:rPr>
          <w:rFonts w:ascii="Times New Roman" w:hAnsi="Times New Roman" w:cs="Times New Roman"/>
          <w:sz w:val="28"/>
          <w:szCs w:val="28"/>
        </w:rPr>
        <w:t>отработку алгоритмов решения орфографических задач, работу над словарными словами.</w:t>
      </w:r>
    </w:p>
    <w:p w:rsid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C">
        <w:rPr>
          <w:rFonts w:ascii="Times New Roman" w:hAnsi="Times New Roman" w:cs="Times New Roman"/>
          <w:sz w:val="28"/>
          <w:szCs w:val="28"/>
        </w:rPr>
        <w:t>Пособие сопровождается СD-диском, на котором представлены правовые документы, вспомогательные материалы и более 400 дидактических игр и упражнений.</w:t>
      </w: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C">
        <w:rPr>
          <w:rFonts w:ascii="Times New Roman" w:hAnsi="Times New Roman" w:cs="Times New Roman"/>
          <w:sz w:val="28"/>
          <w:szCs w:val="28"/>
        </w:rPr>
        <w:lastRenderedPageBreak/>
        <w:t>Книга предназначена учителям начальных классов, логопедам, родителям, студентам факультетов специальной педагогики, 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еских факультетов, бакалаврам и </w:t>
      </w:r>
      <w:r w:rsidRPr="00F57F8C">
        <w:rPr>
          <w:rFonts w:ascii="Times New Roman" w:hAnsi="Times New Roman" w:cs="Times New Roman"/>
          <w:sz w:val="28"/>
          <w:szCs w:val="28"/>
        </w:rPr>
        <w:t>магистрам педагогического образования.</w:t>
      </w:r>
    </w:p>
    <w:p w:rsidR="00F57F8C" w:rsidRDefault="00F57F8C" w:rsidP="00745A25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0"/>
          <w:szCs w:val="20"/>
        </w:rPr>
      </w:pPr>
      <w:r w:rsidRPr="00F57F8C">
        <w:rPr>
          <w:rFonts w:ascii="Times New Roman" w:hAnsi="Times New Roman" w:cs="Times New Roman"/>
          <w:sz w:val="28"/>
          <w:szCs w:val="28"/>
        </w:rPr>
        <w:tab/>
      </w:r>
    </w:p>
    <w:p w:rsidR="00F57F8C" w:rsidRPr="00F57F8C" w:rsidRDefault="00F57F8C" w:rsidP="0074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CE" w:rsidRPr="00F02346" w:rsidRDefault="006C3160" w:rsidP="00745A25">
      <w:p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</w:rPr>
        <w:t xml:space="preserve"> Елецкая</w:t>
      </w:r>
      <w:r>
        <w:rPr>
          <w:rFonts w:ascii="Times New Roman" w:hAnsi="Times New Roman" w:cs="Times New Roman"/>
          <w:color w:val="000000"/>
          <w:sz w:val="28"/>
          <w:szCs w:val="28"/>
        </w:rPr>
        <w:t>, О.В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коррекции </w:t>
      </w:r>
      <w:proofErr w:type="spellStart"/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</w:rPr>
        <w:t>дизорфографии</w:t>
      </w:r>
      <w:proofErr w:type="spellEnd"/>
      <w:r w:rsidRPr="00F02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Учебно-методическое пособие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/О.В. Елецкая 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proofErr w:type="gramStart"/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ФОРУМ, 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176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ISBN: 978-5-00091-050-4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Предлагаемая методика предназначена для коррекции </w:t>
      </w:r>
      <w:proofErr w:type="spellStart"/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дизорфографии</w:t>
      </w:r>
      <w:proofErr w:type="spellEnd"/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школьников. Применение данной методики в системе логопедической работы позволяет преодолеть причины и устранить проявления </w:t>
      </w:r>
      <w:proofErr w:type="spellStart"/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дизорфографии</w:t>
      </w:r>
      <w:proofErr w:type="spellEnd"/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 с различными вариантами структуры </w:t>
      </w:r>
      <w:proofErr w:type="spellStart"/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ографического</w:t>
      </w:r>
      <w:proofErr w:type="spellEnd"/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дефекта. 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рекомендуется для использования в качестве дополнительного пособия студентам, обучающимся по направлению "Специальное (дефектологич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еское) образование 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 профилю подготовки "Логопедия" при изучении дисциплин "Логопедия", "Логопедические технологии" и др</w:t>
      </w:r>
      <w:r w:rsidR="00F5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также может быть полезно логопедам, психологам, дефектологам, педагогам, слушателям курсов повышения квалификации педагогических работников.</w:t>
      </w:r>
    </w:p>
    <w:p w:rsidR="002345CE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5CE" w:rsidRPr="00F02346" w:rsidRDefault="00F02346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Ю.Е.,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оробченко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приемов мнемотехники в коррекционно-логопедической работе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/ </w:t>
      </w:r>
      <w:r w:rsidRP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Ю.Е. Розова, Т.В. Коробченко. М.: Форум, 2016.- </w:t>
      </w:r>
    </w:p>
    <w:p w:rsidR="002345CE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Учебно-методическое пособие содержит теоретический и практический материал по использованию мнемотехники в коррекционно-логопедическом процессе. Систематическое применение представленного практического материала способствует развитию высших психических процессов - восприятия, внимания, памяти, воображения, мышления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полезно логопедам, педагогам школьных и дошкольных образовательных учреждений, психологам, дефектологам, слушателям курсов повышения квалификации педагогических работников.</w:t>
      </w:r>
    </w:p>
    <w:p w:rsidR="002345CE" w:rsidRPr="009B2BA1" w:rsidRDefault="00F02346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Ю.Е.,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оробченко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Преодоление </w:t>
      </w:r>
      <w:proofErr w:type="spellStart"/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почве нарушения языкового анализа и синтеза у школьников/ учебно-методическое пособие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/Ю.Е. Розова, Т.Е. Коробченко М: Редкая птица, 2017 304 с.</w:t>
      </w:r>
    </w:p>
    <w:p w:rsidR="002345CE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содержит объемные методические рекомендации по преодолению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 почве нарушения языкового анализа и синтеза: поурочные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разработки, описание уникальных авторских приемов, задания и упражнения.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интересно практикующим школьным  учителям-логопедам,  обучающимся по программам «Специальное дефектологическое образование» по профилю «Логопедия».</w:t>
      </w:r>
    </w:p>
    <w:p w:rsidR="002345CE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Елецкая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  <w:r w:rsidRP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Н.Ю. Горбачевская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Н.Ю. </w:t>
      </w:r>
      <w:r w:rsid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B2B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Алфавит. Гласные и согласные буквы и звуки. Прописная буква в начале предложения и в именах собственных</w:t>
      </w:r>
      <w:r w:rsidR="00F02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для логопедов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="00F02346" w:rsidRP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Елецкая, Н.Ю. Горбачевская</w:t>
      </w:r>
      <w:proofErr w:type="gramStart"/>
      <w:r w:rsid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СПб., 2003. – 80с.</w:t>
      </w:r>
      <w:r w:rsidR="00F0234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5-288-03217</w:t>
      </w:r>
      <w:r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серии "Буду грамотно писать" изложен многолетний опыт работы авторов по устранению нар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ушений письменной речи у детей.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тетрадь включает в себя лексический и грамматический м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териал, упражнения на развитие различных видов внимания и памяти, мышления, формирования навыков языкового анализа и синтеза, тонкой моторики и графических навыков.</w:t>
      </w:r>
    </w:p>
    <w:p w:rsidR="002345CE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5CE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Елецкая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О.В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Методика диагностики </w:t>
      </w:r>
      <w:proofErr w:type="spellStart"/>
      <w:r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дизорфографии</w:t>
      </w:r>
      <w:proofErr w:type="spellEnd"/>
      <w:r w:rsidR="00F02346"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Учебно-методическое пособие.</w:t>
      </w:r>
      <w:r w:rsidR="00F02346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 О.В. Елецкая,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ФОРУМ, 2014. - 208 с.</w:t>
      </w:r>
      <w:r w:rsidR="00F0234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ISBN: 978-5-91134-891-5</w:t>
      </w:r>
      <w:r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Предлагаемая методика предназначена для обследования детей с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дизорфографией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позволяет определить причины и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симптомокомплекс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дизорфографии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выявить структуру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дизорфографического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дефекта у школьников, оценить индивидуально-типологические особенности учащихся с различными вариантами структуры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дизорфографического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дефекта.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Рекомендуется для использования в качестве дополнительного пособия студентам, обучающимся по направлению "Специальное (дефектологическое) образование" по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профилю подготовки "Логопедия",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также полезно логопедам, психологам, дефектологам, педагогам, слушателям курсов повышения квалификации педагогических работников.</w:t>
      </w:r>
    </w:p>
    <w:p w:rsidR="002345CE" w:rsidRPr="009B2BA1" w:rsidRDefault="00F02346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Елецкая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О.В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Формирование учебной деятельности у школьников с </w:t>
      </w:r>
      <w:proofErr w:type="spellStart"/>
      <w:r w:rsidR="002345CE" w:rsidRPr="00F023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дизорфографией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/ </w:t>
      </w:r>
      <w:r w:rsidRP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Елецкая</w:t>
      </w:r>
      <w:r w:rsidR="002345CE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Национальный книжный центр, 2016</w:t>
      </w:r>
    </w:p>
    <w:p w:rsidR="002345CE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697" w:rsidRPr="009B2BA1" w:rsidRDefault="002345CE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предложенных за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аний и упражнений в системе логопедической работы позволяет выявить причины и устранить проявления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дизорфографии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 с различными вариантами структу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 </w:t>
      </w:r>
      <w:proofErr w:type="spellStart"/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дизорфографического</w:t>
      </w:r>
      <w:proofErr w:type="spellEnd"/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дефекта.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Разноуровневый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степени сложности материал дела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возможным применение данного пособия с учетом индивидуальных и возр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астных особенностей школьников.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оснащено CD-диском, на котором представлены карточки с упражнениями, иллюстра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ции, схемы, протоколы, таблицы.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предназначено для работы с детьми на групповых и индивидуальных занятиях. Может быть использовано в качестве дополните</w:t>
      </w:r>
      <w:r w:rsidR="00F0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материала при изучении предмета "Русский язык" на уроках, полезно родителям, занимающимся с детьми самостоятельно.</w:t>
      </w:r>
    </w:p>
    <w:p w:rsidR="005B486F" w:rsidRPr="005B486F" w:rsidRDefault="005B486F" w:rsidP="00745A25">
      <w:pPr>
        <w:pStyle w:val="1"/>
        <w:shd w:val="clear" w:color="auto" w:fill="FFFFFF"/>
        <w:spacing w:before="0" w:after="195" w:line="480" w:lineRule="atLeast"/>
        <w:jc w:val="both"/>
        <w:rPr>
          <w:rFonts w:ascii="Times New Roman" w:hAnsi="Times New Roman" w:cs="Times New Roman"/>
          <w:b w:val="0"/>
          <w:bCs w:val="0"/>
          <w:color w:val="000000"/>
          <w:spacing w:val="2"/>
        </w:rPr>
      </w:pPr>
      <w:r w:rsidRPr="005B486F">
        <w:rPr>
          <w:rFonts w:ascii="Times New Roman" w:hAnsi="Times New Roman" w:cs="Times New Roman"/>
          <w:b w:val="0"/>
          <w:bCs w:val="0"/>
          <w:color w:val="000000"/>
          <w:spacing w:val="2"/>
        </w:rPr>
        <w:t>Иншакова, О.Б., Назарова А.А.</w:t>
      </w:r>
      <w:r w:rsidRPr="005B486F">
        <w:rPr>
          <w:rFonts w:ascii="Times New Roman" w:hAnsi="Times New Roman" w:cs="Times New Roman"/>
          <w:bCs w:val="0"/>
          <w:color w:val="000000"/>
          <w:spacing w:val="2"/>
        </w:rPr>
        <w:t xml:space="preserve"> </w:t>
      </w:r>
      <w:r w:rsidRPr="005B486F">
        <w:rPr>
          <w:rFonts w:ascii="Times New Roman" w:hAnsi="Times New Roman" w:cs="Times New Roman"/>
          <w:color w:val="256AA1"/>
        </w:rPr>
        <w:t> </w:t>
      </w:r>
      <w:r w:rsidRPr="005B486F">
        <w:rPr>
          <w:rFonts w:ascii="Times New Roman" w:hAnsi="Times New Roman" w:cs="Times New Roman"/>
          <w:bCs w:val="0"/>
          <w:color w:val="000000"/>
          <w:spacing w:val="2"/>
        </w:rPr>
        <w:t xml:space="preserve">Методика выявления </w:t>
      </w:r>
      <w:proofErr w:type="spellStart"/>
      <w:r w:rsidRPr="005B486F">
        <w:rPr>
          <w:rFonts w:ascii="Times New Roman" w:hAnsi="Times New Roman" w:cs="Times New Roman"/>
          <w:bCs w:val="0"/>
          <w:color w:val="000000"/>
          <w:spacing w:val="2"/>
        </w:rPr>
        <w:t>дизорфографии</w:t>
      </w:r>
      <w:proofErr w:type="spellEnd"/>
      <w:r w:rsidRPr="005B486F">
        <w:rPr>
          <w:rFonts w:ascii="Times New Roman" w:hAnsi="Times New Roman" w:cs="Times New Roman"/>
          <w:bCs w:val="0"/>
          <w:color w:val="000000"/>
          <w:spacing w:val="2"/>
        </w:rPr>
        <w:t xml:space="preserve"> у младших школьников</w:t>
      </w:r>
      <w:r w:rsidRPr="005B486F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/ О.Б. Иншакова, А.А. Назарова. М6 Секачев В.Ю., 2016, 72 с. - </w:t>
      </w:r>
      <w:r w:rsidRPr="005B486F">
        <w:rPr>
          <w:rFonts w:ascii="Times New Roman" w:eastAsia="Times New Roman" w:hAnsi="Times New Roman" w:cs="Times New Roman"/>
          <w:b w:val="0"/>
          <w:color w:val="auto"/>
          <w:lang w:eastAsia="ru-RU"/>
        </w:rPr>
        <w:t>ISBN  978-5-88923-366-4</w:t>
      </w:r>
    </w:p>
    <w:p w:rsidR="005B486F" w:rsidRPr="005B486F" w:rsidRDefault="005B486F" w:rsidP="00745A25">
      <w:pPr>
        <w:shd w:val="clear" w:color="auto" w:fill="FFFFFF"/>
        <w:jc w:val="both"/>
        <w:rPr>
          <w:rFonts w:ascii="Times New Roman" w:hAnsi="Times New Roman" w:cs="Times New Roman"/>
          <w:color w:val="256AA1"/>
          <w:sz w:val="28"/>
          <w:szCs w:val="28"/>
        </w:rPr>
      </w:pPr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пособии представлена методика, позволяющая специалистам выявить у учащихся младших классов нарушение письма - </w:t>
      </w:r>
      <w:proofErr w:type="spellStart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дизорфографию</w:t>
      </w:r>
      <w:proofErr w:type="spellEnd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определить степень </w:t>
      </w:r>
      <w:proofErr w:type="spellStart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eе</w:t>
      </w:r>
      <w:proofErr w:type="spellEnd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выраженности. Вместе с этим она включает приемы отграничения </w:t>
      </w:r>
      <w:proofErr w:type="spellStart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дизорфографии</w:t>
      </w:r>
      <w:proofErr w:type="spellEnd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иллюстрируемые наглядными примерами. Предлагаемая методика носит тестовый характер, однако позволяет получить не только количественную оценку, но также качественную характеристику </w:t>
      </w:r>
      <w:proofErr w:type="spellStart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дизорфографических</w:t>
      </w:r>
      <w:proofErr w:type="spellEnd"/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ошибок. </w:t>
      </w:r>
      <w:r w:rsidRPr="005B4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дает возможность наиболее точно составить перспективный план коррекционной работы и выбрать адекватные технологии преодоления данного нарушения. </w:t>
      </w:r>
      <w:r w:rsidRPr="005B4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адресовано логопедам, психологам, дефектологам, студентам дефектологических факультетов и учителям начальных классов. </w:t>
      </w:r>
    </w:p>
    <w:p w:rsidR="002B2697" w:rsidRDefault="002B2697" w:rsidP="00745A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5092" w:rsidRPr="00A95092" w:rsidRDefault="00A95092" w:rsidP="00745A25">
      <w:pPr>
        <w:shd w:val="clear" w:color="auto" w:fill="FFFFFF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A95092">
        <w:rPr>
          <w:rFonts w:ascii="Times New Roman" w:hAnsi="Times New Roman" w:cs="Times New Roman"/>
          <w:b/>
          <w:sz w:val="28"/>
          <w:szCs w:val="28"/>
        </w:rPr>
        <w:t xml:space="preserve">Основы теории и практики логопедии/ </w:t>
      </w:r>
      <w:r w:rsidRPr="00A95092">
        <w:rPr>
          <w:rFonts w:ascii="Times New Roman" w:hAnsi="Times New Roman" w:cs="Times New Roman"/>
          <w:sz w:val="28"/>
          <w:szCs w:val="28"/>
        </w:rPr>
        <w:t xml:space="preserve">Под ред.  Р.Е. Левиной. М.: </w:t>
      </w:r>
      <w:proofErr w:type="spellStart"/>
      <w:r w:rsidRPr="00A95092">
        <w:rPr>
          <w:rFonts w:ascii="Times New Roman" w:hAnsi="Times New Roman" w:cs="Times New Roman"/>
          <w:sz w:val="28"/>
          <w:szCs w:val="28"/>
        </w:rPr>
        <w:t>АльянС</w:t>
      </w:r>
      <w:proofErr w:type="spellEnd"/>
      <w:r w:rsidRPr="00A95092">
        <w:rPr>
          <w:rFonts w:ascii="Times New Roman" w:hAnsi="Times New Roman" w:cs="Times New Roman"/>
          <w:sz w:val="28"/>
          <w:szCs w:val="28"/>
        </w:rPr>
        <w:t xml:space="preserve">, 2017, 370 с. – </w:t>
      </w:r>
      <w:r w:rsidRPr="00A9509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 xml:space="preserve">ISBN </w:t>
      </w:r>
      <w:r w:rsidRPr="00A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978-5-91872-037-0</w:t>
      </w:r>
    </w:p>
    <w:p w:rsidR="00A95092" w:rsidRPr="00A95092" w:rsidRDefault="00A95092" w:rsidP="0074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книге излагается современный взгляд на логопедию, рассматривается ее связь с рядом смежных наук - психологией, лингвистикой, медициной.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главы книги посвящены разбору наиболее распространенных видов нарушения речи у детей (общее недоразвитие, недоразвитие звуковой стороны речи и заикание) и их преодолению. В характеристике различных видов речевого дефекта выделяются особенности нарушений как устной, так и письменной формы речи.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предназначается для учителей </w:t>
      </w:r>
      <w:r w:rsidRPr="00A95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начальных классов массовых школ, логопедов, а также для студентов педагогических институтов.</w:t>
      </w:r>
    </w:p>
    <w:p w:rsidR="00326671" w:rsidRPr="00A95092" w:rsidRDefault="00326671" w:rsidP="00745A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5092" w:rsidRPr="00A95092" w:rsidRDefault="00A95092" w:rsidP="00745A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A95092" w:rsidRPr="00A9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DD"/>
    <w:rsid w:val="002345CE"/>
    <w:rsid w:val="00290D52"/>
    <w:rsid w:val="002B2697"/>
    <w:rsid w:val="00326671"/>
    <w:rsid w:val="00497285"/>
    <w:rsid w:val="005744AB"/>
    <w:rsid w:val="005B486F"/>
    <w:rsid w:val="005B7A03"/>
    <w:rsid w:val="005F4C76"/>
    <w:rsid w:val="00667FF8"/>
    <w:rsid w:val="006A0917"/>
    <w:rsid w:val="006C3160"/>
    <w:rsid w:val="00745A25"/>
    <w:rsid w:val="008B7688"/>
    <w:rsid w:val="009B2BA1"/>
    <w:rsid w:val="009D38DD"/>
    <w:rsid w:val="00A95092"/>
    <w:rsid w:val="00C85134"/>
    <w:rsid w:val="00F02346"/>
    <w:rsid w:val="00F370D0"/>
    <w:rsid w:val="00F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6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7FF8"/>
    <w:rPr>
      <w:b/>
      <w:bCs/>
    </w:rPr>
  </w:style>
  <w:style w:type="character" w:styleId="a4">
    <w:name w:val="Hyperlink"/>
    <w:basedOn w:val="a0"/>
    <w:uiPriority w:val="99"/>
    <w:semiHidden/>
    <w:unhideWhenUsed/>
    <w:rsid w:val="00667FF8"/>
    <w:rPr>
      <w:color w:val="0000FF"/>
      <w:u w:val="single"/>
    </w:rPr>
  </w:style>
  <w:style w:type="character" w:customStyle="1" w:styleId="detail">
    <w:name w:val="detail"/>
    <w:basedOn w:val="a0"/>
    <w:rsid w:val="00667FF8"/>
  </w:style>
  <w:style w:type="character" w:customStyle="1" w:styleId="20">
    <w:name w:val="Заголовок 2 Знак"/>
    <w:basedOn w:val="a0"/>
    <w:link w:val="2"/>
    <w:uiPriority w:val="9"/>
    <w:rsid w:val="00F37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itempropertiestextinner">
    <w:name w:val="eitemproperties_textinner"/>
    <w:basedOn w:val="a0"/>
    <w:rsid w:val="00F370D0"/>
  </w:style>
  <w:style w:type="character" w:customStyle="1" w:styleId="10">
    <w:name w:val="Заголовок 1 Знак"/>
    <w:basedOn w:val="a0"/>
    <w:link w:val="1"/>
    <w:uiPriority w:val="9"/>
    <w:rsid w:val="00F3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3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6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7FF8"/>
    <w:rPr>
      <w:b/>
      <w:bCs/>
    </w:rPr>
  </w:style>
  <w:style w:type="character" w:styleId="a4">
    <w:name w:val="Hyperlink"/>
    <w:basedOn w:val="a0"/>
    <w:uiPriority w:val="99"/>
    <w:semiHidden/>
    <w:unhideWhenUsed/>
    <w:rsid w:val="00667FF8"/>
    <w:rPr>
      <w:color w:val="0000FF"/>
      <w:u w:val="single"/>
    </w:rPr>
  </w:style>
  <w:style w:type="character" w:customStyle="1" w:styleId="detail">
    <w:name w:val="detail"/>
    <w:basedOn w:val="a0"/>
    <w:rsid w:val="00667FF8"/>
  </w:style>
  <w:style w:type="character" w:customStyle="1" w:styleId="20">
    <w:name w:val="Заголовок 2 Знак"/>
    <w:basedOn w:val="a0"/>
    <w:link w:val="2"/>
    <w:uiPriority w:val="9"/>
    <w:rsid w:val="00F37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itempropertiestextinner">
    <w:name w:val="eitemproperties_textinner"/>
    <w:basedOn w:val="a0"/>
    <w:rsid w:val="00F370D0"/>
  </w:style>
  <w:style w:type="character" w:customStyle="1" w:styleId="10">
    <w:name w:val="Заголовок 1 Знак"/>
    <w:basedOn w:val="a0"/>
    <w:link w:val="1"/>
    <w:uiPriority w:val="9"/>
    <w:rsid w:val="00F3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3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38001606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24045567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720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G V</dc:creator>
  <cp:lastModifiedBy>Татьяна Александровна Лейнганг</cp:lastModifiedBy>
  <cp:revision>3</cp:revision>
  <dcterms:created xsi:type="dcterms:W3CDTF">2018-06-26T11:13:00Z</dcterms:created>
  <dcterms:modified xsi:type="dcterms:W3CDTF">2018-06-26T11:13:00Z</dcterms:modified>
</cp:coreProperties>
</file>