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D7" w:rsidRDefault="00E366D7" w:rsidP="00E366D7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ГПОУ ЯО Рыбинский транспортно-технологический колледж в статусе площадки (с указанием перечня мероприятий) на период  2020 - 2022 гг.</w:t>
      </w:r>
    </w:p>
    <w:p w:rsidR="00E366D7" w:rsidRDefault="00E366D7" w:rsidP="00E366D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6D7" w:rsidRDefault="00E366D7" w:rsidP="00E366D7">
      <w:pPr>
        <w:pStyle w:val="a3"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«Организационн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методическая поддержка реализации проекта ЦРПО </w:t>
      </w:r>
      <w:r>
        <w:rPr>
          <w:rFonts w:ascii="Times New Roman" w:hAnsi="Times New Roman"/>
          <w:bCs/>
          <w:sz w:val="24"/>
          <w:szCs w:val="24"/>
        </w:rPr>
        <w:t>«Сопровождение ПОО по формированию профессиональной культуры обучающихся</w:t>
      </w:r>
      <w:r>
        <w:rPr>
          <w:rFonts w:ascii="Times New Roman" w:hAnsi="Times New Roman"/>
          <w:sz w:val="24"/>
          <w:szCs w:val="24"/>
        </w:rPr>
        <w:t>»</w:t>
      </w:r>
    </w:p>
    <w:p w:rsidR="00E366D7" w:rsidRDefault="00E366D7" w:rsidP="00E366D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Задачи базовой площадки:</w:t>
      </w:r>
    </w:p>
    <w:p w:rsidR="00E366D7" w:rsidRDefault="00E366D7" w:rsidP="00E366D7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Разработка учебно-методических материалов </w:t>
      </w:r>
      <w:r>
        <w:rPr>
          <w:rFonts w:ascii="Times New Roman" w:hAnsi="Times New Roman" w:cs="Times New Roman"/>
          <w:sz w:val="24"/>
          <w:szCs w:val="24"/>
        </w:rPr>
        <w:t xml:space="preserve">по формированию профессиональной культуры обучающихся ПОО ЯО по направлению </w:t>
      </w:r>
      <w:r>
        <w:rPr>
          <w:rFonts w:ascii="Times New Roman" w:hAnsi="Times New Roman"/>
          <w:sz w:val="24"/>
          <w:szCs w:val="24"/>
        </w:rPr>
        <w:t>подготовки квалифицированных рабочих и служащих.</w:t>
      </w:r>
    </w:p>
    <w:p w:rsidR="00E366D7" w:rsidRDefault="00E366D7" w:rsidP="00E366D7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Апробация учебно-методических материалов </w:t>
      </w:r>
      <w:r>
        <w:rPr>
          <w:rFonts w:ascii="Times New Roman" w:hAnsi="Times New Roman" w:cs="Times New Roman"/>
          <w:sz w:val="24"/>
          <w:szCs w:val="24"/>
        </w:rPr>
        <w:t xml:space="preserve">по формированию профессиональной культуры обучающихся ПОО ЯО по направлению </w:t>
      </w:r>
      <w:r>
        <w:rPr>
          <w:rFonts w:ascii="Times New Roman" w:hAnsi="Times New Roman"/>
          <w:sz w:val="24"/>
          <w:szCs w:val="24"/>
        </w:rPr>
        <w:t>подготовки квалифицированных рабочих и служащих.</w:t>
      </w:r>
    </w:p>
    <w:p w:rsidR="00E366D7" w:rsidRDefault="00E366D7" w:rsidP="00E366D7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информационной, консультативной, экспертно-аналитической поддержки ПОО ЯО по вопросам формирования профессиональной культуры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366D7" w:rsidRDefault="00E366D7" w:rsidP="00E366D7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Организационно-технологическая поддержка мониторинга результативности реализации проекта. </w:t>
      </w:r>
    </w:p>
    <w:p w:rsidR="00E366D7" w:rsidRDefault="00E366D7" w:rsidP="00E366D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направления деятельности:</w:t>
      </w:r>
    </w:p>
    <w:p w:rsidR="00E366D7" w:rsidRDefault="00E366D7" w:rsidP="00E366D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Организационная деятельность.</w:t>
      </w:r>
    </w:p>
    <w:p w:rsidR="00E366D7" w:rsidRDefault="00E366D7" w:rsidP="00E366D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Методическая деятельность.</w:t>
      </w:r>
    </w:p>
    <w:p w:rsidR="00E366D7" w:rsidRDefault="00E366D7" w:rsidP="00E366D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Информационно-консультативная, экспертно-аналитическая деятельность.</w:t>
      </w:r>
    </w:p>
    <w:p w:rsidR="00E366D7" w:rsidRDefault="00E366D7" w:rsidP="00E366D7">
      <w:pPr>
        <w:tabs>
          <w:tab w:val="left" w:pos="1276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Мониторинговая деятельность</w:t>
      </w:r>
    </w:p>
    <w:tbl>
      <w:tblPr>
        <w:tblStyle w:val="a4"/>
        <w:tblW w:w="14849" w:type="dxa"/>
        <w:tblInd w:w="0" w:type="dxa"/>
        <w:tblLook w:val="04A0" w:firstRow="1" w:lastRow="0" w:firstColumn="1" w:lastColumn="0" w:noHBand="0" w:noVBand="1"/>
      </w:tblPr>
      <w:tblGrid>
        <w:gridCol w:w="576"/>
        <w:gridCol w:w="8362"/>
        <w:gridCol w:w="1741"/>
        <w:gridCol w:w="4164"/>
        <w:gridCol w:w="6"/>
      </w:tblGrid>
      <w:tr w:rsidR="00E366D7" w:rsidTr="00E366D7">
        <w:trPr>
          <w:gridAfter w:val="1"/>
          <w:wAfter w:w="6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E366D7" w:rsidTr="00E366D7">
        <w:trPr>
          <w:trHeight w:val="311"/>
        </w:trPr>
        <w:tc>
          <w:tcPr>
            <w:tcW w:w="14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Организационная деятельность</w:t>
            </w:r>
          </w:p>
        </w:tc>
      </w:tr>
      <w:tr w:rsidR="00E366D7" w:rsidTr="00E366D7">
        <w:trPr>
          <w:gridAfter w:val="1"/>
          <w:wAfter w:w="6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семинаров, круглых столов с участниками базовых площадок по обсуждению актуальных вопросов  их взаимодействия с ПОО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опыта организации процесса формирования профессиональной культуры обучающихся</w:t>
            </w:r>
            <w:proofErr w:type="gramEnd"/>
          </w:p>
        </w:tc>
      </w:tr>
      <w:tr w:rsidR="00E366D7" w:rsidTr="00E366D7">
        <w:trPr>
          <w:gridAfter w:val="1"/>
          <w:wAfter w:w="6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заседаний рабочей группы по обсуждение результатов проекта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предложение по организации процесса формирования профессиональной культуры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E366D7" w:rsidTr="00E366D7">
        <w:trPr>
          <w:gridAfter w:val="1"/>
          <w:wAfter w:w="6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widowControl w:val="0"/>
              <w:shd w:val="clear" w:color="auto" w:fill="FFFFFF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опыта на мероприятиях регионального, межрегионального уровней, публикация статей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2022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докладов / статьи (не менее 3)</w:t>
            </w:r>
          </w:p>
        </w:tc>
      </w:tr>
      <w:tr w:rsidR="00E366D7" w:rsidTr="00E366D7">
        <w:trPr>
          <w:gridAfter w:val="1"/>
          <w:wAfter w:w="6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widowControl w:val="0"/>
              <w:shd w:val="clear" w:color="auto" w:fill="FFFFFF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8"/>
              </w:rPr>
              <w:t xml:space="preserve">Сбор и обработка предложений ПОО по формированию перечня основных компонентов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профессиональной культуры обучающихся, признаваемых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инновационными, на три ближайших года.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приоритетных направлений профессиональной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обучающихся</w:t>
            </w:r>
          </w:p>
        </w:tc>
      </w:tr>
      <w:tr w:rsidR="00E366D7" w:rsidTr="00E366D7">
        <w:tc>
          <w:tcPr>
            <w:tcW w:w="14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Методическая деятельность</w:t>
            </w:r>
          </w:p>
        </w:tc>
      </w:tr>
      <w:tr w:rsidR="00E366D7" w:rsidTr="00E366D7">
        <w:trPr>
          <w:gridAfter w:val="1"/>
          <w:wAfter w:w="6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Разработка методики формирования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профессиональной культуры обучающихся (определение направлений учебной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деятельности, единых подходов к содержанию, способам, методам и технологиям, направленных на формирование профессиональной культуры, разработка дидактических материалов и др.) по направлению подготовки квалифицированных рабочих и служащих.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основы для организации процесса формирования профессиональной культуры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E366D7" w:rsidTr="00E366D7">
        <w:trPr>
          <w:gridAfter w:val="1"/>
          <w:wAfter w:w="6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Участие в разработке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методических рекомендаций для ПОО по формированию профессиональной культуры обучающихся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2020 - 2021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методического обеспечения реализации проекта в ПОО</w:t>
            </w:r>
          </w:p>
        </w:tc>
      </w:tr>
      <w:tr w:rsidR="00E366D7" w:rsidTr="00E366D7">
        <w:trPr>
          <w:gridAfter w:val="1"/>
          <w:wAfter w:w="6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Анализ апробации организационно-методических материалов для формирования профессиональной культуры на базе ПОО, участвующих в проекте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2020 - 2021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данных о корректировке дидактических и методических материалов</w:t>
            </w:r>
          </w:p>
        </w:tc>
      </w:tr>
      <w:tr w:rsidR="00E366D7" w:rsidTr="00E366D7">
        <w:trPr>
          <w:gridAfter w:val="1"/>
          <w:wAfter w:w="6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формированию единых подходов к пониманию профессиональной культуры обучающихся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2022 г.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усовершенствован банк дидактических и методических материалов для деятельности ПОО</w:t>
            </w:r>
          </w:p>
        </w:tc>
      </w:tr>
      <w:tr w:rsidR="00E366D7" w:rsidTr="00E366D7">
        <w:trPr>
          <w:gridAfter w:val="1"/>
          <w:wAfter w:w="6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Проведение обучающих семинаров для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работников ПОО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2020 – 2022 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компетенций работниками ПОО по реализации основных направлений профессиональной культуры обучающихся</w:t>
            </w:r>
          </w:p>
        </w:tc>
      </w:tr>
      <w:tr w:rsidR="00E366D7" w:rsidTr="00E366D7">
        <w:tc>
          <w:tcPr>
            <w:tcW w:w="14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3.Информационно-конкультативная, экспертно-аналитическая деятельность</w:t>
            </w:r>
          </w:p>
        </w:tc>
      </w:tr>
      <w:tr w:rsidR="00E366D7" w:rsidTr="00E366D7">
        <w:trPr>
          <w:gridAfter w:val="1"/>
          <w:wAfter w:w="6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Создание страницы «Базовая площадка» на сайте колледжа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Июнь 2020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D7" w:rsidTr="00E366D7">
        <w:trPr>
          <w:gridAfter w:val="1"/>
          <w:wAfter w:w="6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Формирование информационного банка методических и дидактических материалов для оказания консультационной поддержки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2020-2022 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методической базы для организации работы по формированию профессиональной культуры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E366D7" w:rsidTr="00E366D7">
        <w:trPr>
          <w:gridAfter w:val="1"/>
          <w:wAfter w:w="6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инновационных направлений профессиональной культуры обучающихся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перечня инновационных направлений в актуальном состоянии</w:t>
            </w:r>
          </w:p>
        </w:tc>
      </w:tr>
      <w:tr w:rsidR="00E366D7" w:rsidTr="00E366D7">
        <w:tc>
          <w:tcPr>
            <w:tcW w:w="14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4.Мониторинговая деятельность</w:t>
            </w:r>
          </w:p>
        </w:tc>
      </w:tr>
      <w:tr w:rsidR="00E366D7" w:rsidTr="00E366D7">
        <w:trPr>
          <w:gridAfter w:val="1"/>
          <w:wAfter w:w="6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Разработка показателей оценки </w:t>
            </w:r>
            <w:proofErr w:type="spellStart"/>
            <w:r>
              <w:rPr>
                <w:rFonts w:ascii="Times New Roman" w:hAnsi="Times New Roman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профессиональной культуры обучающихся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2021- 2022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инструментария для оценки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культуры</w:t>
            </w:r>
          </w:p>
        </w:tc>
      </w:tr>
      <w:tr w:rsidR="00E366D7" w:rsidTr="00E366D7">
        <w:trPr>
          <w:gridAfter w:val="1"/>
          <w:wAfter w:w="6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Разработка показателей удовлетворенности обучающихся процессом формирования </w:t>
            </w:r>
            <w:r>
              <w:rPr>
                <w:rFonts w:ascii="Times New Roman" w:hAnsi="Times New Roman"/>
                <w:szCs w:val="28"/>
              </w:rPr>
              <w:lastRenderedPageBreak/>
              <w:t xml:space="preserve">профессиональной культуры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инструментария по оценке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значимости курса «Формирование профессиональной культуры молодого специалиста» для современного специалиста</w:t>
            </w:r>
          </w:p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D7" w:rsidTr="00E366D7">
        <w:trPr>
          <w:gridAfter w:val="1"/>
          <w:wAfter w:w="6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Разработка и апробация </w:t>
            </w:r>
            <w:proofErr w:type="gramStart"/>
            <w:r>
              <w:rPr>
                <w:rFonts w:ascii="Times New Roman" w:hAnsi="Times New Roman"/>
                <w:szCs w:val="28"/>
              </w:rPr>
              <w:t>показателей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системы мониторинга результативности проекта</w:t>
            </w:r>
            <w:proofErr w:type="gram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D7" w:rsidRDefault="00E36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данных  об общей эффективности реализации проекта</w:t>
            </w:r>
          </w:p>
        </w:tc>
      </w:tr>
    </w:tbl>
    <w:p w:rsidR="00E366D7" w:rsidRDefault="00E366D7" w:rsidP="00E366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6D7" w:rsidRDefault="00E366D7" w:rsidP="00E366D7"/>
    <w:p w:rsidR="00E366D7" w:rsidRDefault="00E366D7" w:rsidP="00E366D7"/>
    <w:p w:rsidR="00E366D7" w:rsidRDefault="00E366D7" w:rsidP="00E366D7"/>
    <w:p w:rsidR="00256827" w:rsidRDefault="00256827">
      <w:bookmarkStart w:id="0" w:name="_GoBack"/>
      <w:bookmarkEnd w:id="0"/>
    </w:p>
    <w:sectPr w:rsidR="00256827" w:rsidSect="00E366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81928"/>
    <w:multiLevelType w:val="hybridMultilevel"/>
    <w:tmpl w:val="8D2E8EBA"/>
    <w:lvl w:ilvl="0" w:tplc="0419000F">
      <w:start w:val="1"/>
      <w:numFmt w:val="decimal"/>
      <w:lvlText w:val="%1."/>
      <w:lvlJc w:val="left"/>
      <w:pPr>
        <w:ind w:left="1372" w:hanging="360"/>
      </w:pPr>
    </w:lvl>
    <w:lvl w:ilvl="1" w:tplc="04190019">
      <w:start w:val="1"/>
      <w:numFmt w:val="lowerLetter"/>
      <w:lvlText w:val="%2."/>
      <w:lvlJc w:val="left"/>
      <w:pPr>
        <w:ind w:left="2092" w:hanging="360"/>
      </w:pPr>
    </w:lvl>
    <w:lvl w:ilvl="2" w:tplc="0419001B">
      <w:start w:val="1"/>
      <w:numFmt w:val="lowerRoman"/>
      <w:lvlText w:val="%3."/>
      <w:lvlJc w:val="right"/>
      <w:pPr>
        <w:ind w:left="2812" w:hanging="180"/>
      </w:pPr>
    </w:lvl>
    <w:lvl w:ilvl="3" w:tplc="0419000F">
      <w:start w:val="1"/>
      <w:numFmt w:val="decimal"/>
      <w:lvlText w:val="%4."/>
      <w:lvlJc w:val="left"/>
      <w:pPr>
        <w:ind w:left="3532" w:hanging="360"/>
      </w:pPr>
    </w:lvl>
    <w:lvl w:ilvl="4" w:tplc="04190019">
      <w:start w:val="1"/>
      <w:numFmt w:val="lowerLetter"/>
      <w:lvlText w:val="%5."/>
      <w:lvlJc w:val="left"/>
      <w:pPr>
        <w:ind w:left="4252" w:hanging="360"/>
      </w:pPr>
    </w:lvl>
    <w:lvl w:ilvl="5" w:tplc="0419001B">
      <w:start w:val="1"/>
      <w:numFmt w:val="lowerRoman"/>
      <w:lvlText w:val="%6."/>
      <w:lvlJc w:val="right"/>
      <w:pPr>
        <w:ind w:left="4972" w:hanging="180"/>
      </w:pPr>
    </w:lvl>
    <w:lvl w:ilvl="6" w:tplc="0419000F">
      <w:start w:val="1"/>
      <w:numFmt w:val="decimal"/>
      <w:lvlText w:val="%7."/>
      <w:lvlJc w:val="left"/>
      <w:pPr>
        <w:ind w:left="5692" w:hanging="360"/>
      </w:pPr>
    </w:lvl>
    <w:lvl w:ilvl="7" w:tplc="04190019">
      <w:start w:val="1"/>
      <w:numFmt w:val="lowerLetter"/>
      <w:lvlText w:val="%8."/>
      <w:lvlJc w:val="left"/>
      <w:pPr>
        <w:ind w:left="6412" w:hanging="360"/>
      </w:pPr>
    </w:lvl>
    <w:lvl w:ilvl="8" w:tplc="0419001B">
      <w:start w:val="1"/>
      <w:numFmt w:val="lowerRoman"/>
      <w:lvlText w:val="%9."/>
      <w:lvlJc w:val="right"/>
      <w:pPr>
        <w:ind w:left="713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B9"/>
    <w:rsid w:val="00256827"/>
    <w:rsid w:val="006315B9"/>
    <w:rsid w:val="00E3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6D7"/>
    <w:pPr>
      <w:ind w:left="720"/>
      <w:contextualSpacing/>
    </w:pPr>
  </w:style>
  <w:style w:type="table" w:styleId="a4">
    <w:name w:val="Table Grid"/>
    <w:basedOn w:val="a1"/>
    <w:uiPriority w:val="59"/>
    <w:rsid w:val="00E366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6D7"/>
    <w:pPr>
      <w:ind w:left="720"/>
      <w:contextualSpacing/>
    </w:pPr>
  </w:style>
  <w:style w:type="table" w:styleId="a4">
    <w:name w:val="Table Grid"/>
    <w:basedOn w:val="a1"/>
    <w:uiPriority w:val="59"/>
    <w:rsid w:val="00E366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7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Задорожная</dc:creator>
  <cp:keywords/>
  <dc:description/>
  <cp:lastModifiedBy>Ирина Васильевна Задорожная</cp:lastModifiedBy>
  <cp:revision>2</cp:revision>
  <dcterms:created xsi:type="dcterms:W3CDTF">2020-10-08T10:31:00Z</dcterms:created>
  <dcterms:modified xsi:type="dcterms:W3CDTF">2020-10-08T10:31:00Z</dcterms:modified>
</cp:coreProperties>
</file>