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41" w:rsidRPr="00431DF1" w:rsidRDefault="00021F41" w:rsidP="00021F4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DF1">
        <w:rPr>
          <w:rFonts w:ascii="Times New Roman" w:hAnsi="Times New Roman" w:cs="Times New Roman"/>
          <w:b/>
          <w:sz w:val="24"/>
          <w:szCs w:val="24"/>
        </w:rPr>
        <w:t xml:space="preserve">Список организаций, допущенных до участия в третьем этапе конкурсного отбора </w:t>
      </w:r>
      <w:r w:rsidRPr="00431DF1">
        <w:rPr>
          <w:rFonts w:ascii="Times New Roman" w:hAnsi="Times New Roman" w:cs="Times New Roman"/>
          <w:b/>
          <w:bCs/>
          <w:sz w:val="24"/>
          <w:szCs w:val="24"/>
        </w:rPr>
        <w:t>организаций на присвоение статуса рег</w:t>
      </w:r>
      <w:bookmarkStart w:id="0" w:name="_GoBack"/>
      <w:bookmarkEnd w:id="0"/>
      <w:r w:rsidRPr="00431DF1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ональной инновационной площадки</w:t>
      </w:r>
    </w:p>
    <w:p w:rsidR="00021F41" w:rsidRPr="00BB3EDF" w:rsidRDefault="00021F41" w:rsidP="00021F41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62"/>
        <w:gridCol w:w="4819"/>
      </w:tblGrid>
      <w:tr w:rsidR="00021F41" w:rsidRPr="002C26F6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2C26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2C26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проекта (программы)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86»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проект по сопровождению профессионального выбора обучающихся «Ателье профессий»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с углубленным изучением отдельных предметов «Провинциальный колледж»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</w:tr>
      <w:tr w:rsidR="00021F41" w:rsidRPr="00A3478B" w:rsidTr="00D84490">
        <w:trPr>
          <w:trHeight w:val="1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дополнительного образования Ярославской области «Центр детского и юношеского туризма  и экскурсий»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модель сетевой формы реализации дополнительных общеобразовательных программ</w:t>
            </w:r>
          </w:p>
        </w:tc>
      </w:tr>
      <w:tr w:rsidR="00021F41" w:rsidRPr="00A3478B" w:rsidTr="00D84490">
        <w:trPr>
          <w:trHeight w:val="13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профессионального образования «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</w:t>
            </w:r>
            <w:proofErr w:type="gram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proofErr w:type="gram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общеобразовательных учреждениях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</w:p>
        </w:tc>
      </w:tr>
      <w:tr w:rsidR="00021F41" w:rsidRPr="00A3478B" w:rsidTr="00D84490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«Учебно-методический центр» Рыбинского МР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цифровой экспериментально-практической среды формирования естественнонаучной грамотности 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  <w:proofErr w:type="gramEnd"/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gram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общеобразовательная школа № 20 имени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П.И.Батова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Рыбинска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в области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новый образовательный результат учащихся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8E0730" w:rsidRDefault="00021F41" w:rsidP="00D8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№28»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8E0730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функциональной грамотности младших школьников на основе  </w:t>
            </w:r>
            <w:proofErr w:type="gramStart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феномен-ориентированного</w:t>
            </w:r>
            <w:proofErr w:type="gramEnd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развитием функциональной грамотности для обеспечения конкурентоспособности ярославского школьника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общеобразовательная школа № 1 Некрасовского МР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учебного предмета Технология» на уровне основного и среднего общего образования в сетевой форме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автономное учреждение Ярославской области Рыбинский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профессионально-педагогический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практико-ориентированной среды по совершенствованию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-информационной грамотности участников образовательных отношений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1F2F85" w:rsidRDefault="00021F41" w:rsidP="00D8449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Рыбинский </w:t>
            </w:r>
            <w:proofErr w:type="gramStart"/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полиграфический</w:t>
            </w:r>
            <w:proofErr w:type="gramEnd"/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педагогической деятельности технологии смешанного обучения в контексте развития информационной грамотности </w:t>
            </w:r>
            <w:r w:rsidRPr="00D1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и педагогов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Переславский колледж им. А.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</w:t>
            </w:r>
            <w:proofErr w:type="gramEnd"/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организационно-педагогических условий в профессиональных образовательных организациях с целью формирования цифровой грамотности обучающихся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Рыбинский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лесотехнический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создания эколого-развивающей среды в образовательной организации с целью повышения уровня экологической культуры как составляющей функциональной грамотности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модели создания образовательной среды по формированию информационной функциональной грамотности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автомеханический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индустрии питания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№183»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механизмов формирования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детей дошкольного возраста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221»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 (двигательное) развитие, как составляющая функциональной грамотности детей дошкольного возраста, в том числе детей с ограниченными возможностями  здоровья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№5 «Радуга»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002E67" w:rsidRDefault="00021F41" w:rsidP="00D8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условий, влияющих на развитие у детей навыков </w:t>
            </w:r>
            <w:proofErr w:type="spellStart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инициативности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«Центр «Молодые таланты» г. Рыбинска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финансовой грамотности обучающихся в условиях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021F41" w:rsidRPr="00A3478B" w:rsidTr="00D844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41" w:rsidRPr="002C26F6" w:rsidRDefault="00021F41" w:rsidP="00D8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г. Рыбинска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F41" w:rsidRPr="005E3865" w:rsidRDefault="00021F41" w:rsidP="00D8449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(программа)</w:t>
            </w:r>
            <w:proofErr w:type="gramEnd"/>
          </w:p>
        </w:tc>
      </w:tr>
    </w:tbl>
    <w:p w:rsidR="00F01836" w:rsidRDefault="00F01836"/>
    <w:sectPr w:rsidR="00F01836" w:rsidSect="00021F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9"/>
    <w:rsid w:val="00021F41"/>
    <w:rsid w:val="006D40D9"/>
    <w:rsid w:val="00F0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41"/>
    <w:pPr>
      <w:ind w:left="720"/>
      <w:contextualSpacing/>
    </w:pPr>
  </w:style>
  <w:style w:type="paragraph" w:styleId="a4">
    <w:name w:val="No Spacing"/>
    <w:link w:val="a5"/>
    <w:uiPriority w:val="1"/>
    <w:qFormat/>
    <w:rsid w:val="00021F4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2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41"/>
    <w:pPr>
      <w:ind w:left="720"/>
      <w:contextualSpacing/>
    </w:pPr>
  </w:style>
  <w:style w:type="paragraph" w:styleId="a4">
    <w:name w:val="No Spacing"/>
    <w:link w:val="a5"/>
    <w:uiPriority w:val="1"/>
    <w:qFormat/>
    <w:rsid w:val="00021F4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2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2</cp:revision>
  <dcterms:created xsi:type="dcterms:W3CDTF">2020-02-20T07:36:00Z</dcterms:created>
  <dcterms:modified xsi:type="dcterms:W3CDTF">2020-02-20T07:37:00Z</dcterms:modified>
</cp:coreProperties>
</file>