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B6" w:rsidRPr="00983712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</w:p>
    <w:p w:rsidR="00470BB6" w:rsidRPr="00983712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Ярославской области</w:t>
      </w:r>
    </w:p>
    <w:p w:rsidR="00470BB6" w:rsidRPr="00983712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470BB6" w:rsidRPr="00983712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470BB6" w:rsidRDefault="00470BB6"/>
    <w:p w:rsidR="00470BB6" w:rsidRDefault="00470BB6"/>
    <w:p w:rsidR="00470BB6" w:rsidRDefault="00470BB6"/>
    <w:p w:rsidR="00470BB6" w:rsidRDefault="00470BB6"/>
    <w:p w:rsidR="00470BB6" w:rsidRDefault="00470BB6"/>
    <w:p w:rsidR="00470BB6" w:rsidRDefault="00470BB6"/>
    <w:p w:rsidR="00470BB6" w:rsidRDefault="00470BB6"/>
    <w:p w:rsidR="006C79BE" w:rsidRPr="00470BB6" w:rsidRDefault="00470BB6" w:rsidP="00470B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B6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="00C93BDE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470BB6">
        <w:rPr>
          <w:rFonts w:ascii="Times New Roman" w:hAnsi="Times New Roman" w:cs="Times New Roman"/>
          <w:b/>
          <w:sz w:val="28"/>
          <w:szCs w:val="28"/>
        </w:rPr>
        <w:t xml:space="preserve"> по результатам самоанализа результатов деятельности РИП, закончивших реализацию проектов в 2016 г.</w:t>
      </w:r>
    </w:p>
    <w:p w:rsidR="00470BB6" w:rsidRDefault="00470BB6"/>
    <w:p w:rsidR="00470BB6" w:rsidRDefault="00470BB6"/>
    <w:p w:rsidR="00470BB6" w:rsidRDefault="00470BB6"/>
    <w:p w:rsidR="00470BB6" w:rsidRDefault="00470BB6"/>
    <w:p w:rsidR="00470BB6" w:rsidRDefault="00470BB6"/>
    <w:p w:rsidR="00470BB6" w:rsidRDefault="00470BB6"/>
    <w:p w:rsidR="00470BB6" w:rsidRDefault="00470BB6"/>
    <w:p w:rsidR="00470BB6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</w:t>
      </w:r>
      <w:r w:rsidR="001B792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0BB6" w:rsidRPr="00983712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Алферова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ст.методист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ЦРИИ</w:t>
      </w:r>
    </w:p>
    <w:p w:rsidR="00470BB6" w:rsidRPr="00983712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BB6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0BB6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B792F" w:rsidRDefault="001B792F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0BB6" w:rsidRPr="00983712" w:rsidRDefault="00470BB6" w:rsidP="00470BB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70BB6" w:rsidRDefault="00470BB6" w:rsidP="00470B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г. Ярославль, 2017г.</w:t>
      </w:r>
    </w:p>
    <w:p w:rsidR="00470BB6" w:rsidRDefault="00470BB6" w:rsidP="00112C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11080" w:rsidRDefault="00D66A71" w:rsidP="00D66A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2016 году закончили реализацию проектов 14 региональных инновационных площадок. В целях проведения анализа результатов деятельности РИП был проведен опрос (в форме отчетов и анкетирования) держателей проектов и их соисполнителей. Формы отчета для РИП и анкеты для соисполнителей – в Приложениях 2 и 3. </w:t>
      </w:r>
    </w:p>
    <w:p w:rsidR="00112C20" w:rsidRDefault="00112C20" w:rsidP="00D66A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РИП, деятельность которых закончилась в 2016 году, сдали от 3 до 22 продуктов инновационной деятельности</w:t>
      </w:r>
      <w:r w:rsidR="004E28BB">
        <w:rPr>
          <w:rFonts w:ascii="Times New Roman" w:hAnsi="Times New Roman" w:cs="Times New Roman"/>
          <w:sz w:val="28"/>
          <w:szCs w:val="28"/>
        </w:rPr>
        <w:t xml:space="preserve"> каждая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28BB">
        <w:rPr>
          <w:rFonts w:ascii="Times New Roman" w:hAnsi="Times New Roman" w:cs="Times New Roman"/>
          <w:sz w:val="28"/>
          <w:szCs w:val="28"/>
        </w:rPr>
        <w:t>Среди них можно выделить следующие условные категории:</w:t>
      </w:r>
    </w:p>
    <w:tbl>
      <w:tblPr>
        <w:tblW w:w="722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387"/>
        <w:gridCol w:w="1842"/>
      </w:tblGrid>
      <w:tr w:rsidR="004E28BB" w:rsidRPr="004E28BB" w:rsidTr="004E28BB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4E28BB" w:rsidRPr="004E28BB" w:rsidRDefault="004E28BB" w:rsidP="004E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8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 продукта ИД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4E28BB" w:rsidRPr="004E28BB" w:rsidRDefault="004E28BB" w:rsidP="0084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8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</w:t>
            </w:r>
            <w:r w:rsidR="008467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РИП</w:t>
            </w:r>
          </w:p>
        </w:tc>
      </w:tr>
      <w:tr w:rsidR="0084676D" w:rsidRPr="004E28BB" w:rsidTr="0084676D">
        <w:trPr>
          <w:trHeight w:val="4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6D" w:rsidRPr="004E28BB" w:rsidRDefault="0084676D" w:rsidP="008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Методические пособия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6D" w:rsidRPr="0084676D" w:rsidRDefault="0084676D" w:rsidP="008467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4676D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</w:tr>
      <w:tr w:rsidR="0084676D" w:rsidRPr="004E28BB" w:rsidTr="0084676D">
        <w:trPr>
          <w:trHeight w:val="4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6D" w:rsidRPr="004E28BB" w:rsidRDefault="0084676D" w:rsidP="008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8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Диагностические материалы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6D" w:rsidRPr="0084676D" w:rsidRDefault="0084676D" w:rsidP="008467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4676D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84676D" w:rsidRPr="004E28BB" w:rsidTr="0084676D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6D" w:rsidRPr="004E28BB" w:rsidRDefault="0084676D" w:rsidP="008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8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</w:t>
            </w:r>
            <w:r w:rsidRPr="004E28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нормативных документов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6D" w:rsidRPr="0084676D" w:rsidRDefault="0084676D" w:rsidP="008467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4676D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84676D" w:rsidRPr="004E28BB" w:rsidTr="0084676D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6D" w:rsidRPr="004E28BB" w:rsidRDefault="0084676D" w:rsidP="008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8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Программы повышения квалификации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6D" w:rsidRPr="0084676D" w:rsidRDefault="0084676D" w:rsidP="008467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4676D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84676D" w:rsidRPr="004E28BB" w:rsidTr="0084676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6D" w:rsidRPr="004E28BB" w:rsidRDefault="0084676D" w:rsidP="0084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E28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Основная образовательная программа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6D" w:rsidRPr="0084676D" w:rsidRDefault="0084676D" w:rsidP="008467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4676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</w:tbl>
    <w:p w:rsidR="00F11080" w:rsidRDefault="00F11080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C20" w:rsidRDefault="004E28BB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данные здесь приводятся в соответствии с ответами на вопрос отчета по самоанализу РИП, и могут не совпадать с продуктами, которые были отданы на экспертизу как результат деятельности РИП.</w:t>
      </w:r>
      <w:r w:rsidR="00846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76D" w:rsidRDefault="0084676D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таблицы видим, что все 14 РИП, закончивших реализацию проектов в 2017 году, представили какие-либо материалы, оформленные в виде методических пособий (сборника методических материалов).</w:t>
      </w:r>
      <w:r w:rsidR="007B0D37">
        <w:rPr>
          <w:rFonts w:ascii="Times New Roman" w:hAnsi="Times New Roman" w:cs="Times New Roman"/>
          <w:sz w:val="28"/>
          <w:szCs w:val="28"/>
        </w:rPr>
        <w:t xml:space="preserve"> Пакет нормативных документов представили 5 РИП, программы повышения квалификации разработали </w:t>
      </w:r>
      <w:r w:rsidR="001365B7">
        <w:rPr>
          <w:rFonts w:ascii="Times New Roman" w:hAnsi="Times New Roman" w:cs="Times New Roman"/>
          <w:sz w:val="28"/>
          <w:szCs w:val="28"/>
        </w:rPr>
        <w:t>3 РИП. Основную образовательную программу представил Провинциальный колледж</w:t>
      </w:r>
      <w:r w:rsidR="00D66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A71">
        <w:rPr>
          <w:rFonts w:ascii="Times New Roman" w:hAnsi="Times New Roman" w:cs="Times New Roman"/>
          <w:sz w:val="28"/>
          <w:szCs w:val="28"/>
        </w:rPr>
        <w:t>г.Ярославля</w:t>
      </w:r>
      <w:proofErr w:type="spellEnd"/>
      <w:r w:rsidR="001365B7">
        <w:rPr>
          <w:rFonts w:ascii="Times New Roman" w:hAnsi="Times New Roman" w:cs="Times New Roman"/>
          <w:sz w:val="28"/>
          <w:szCs w:val="28"/>
        </w:rPr>
        <w:t>.</w:t>
      </w:r>
    </w:p>
    <w:p w:rsidR="009C5A6A" w:rsidRDefault="009C5A6A" w:rsidP="009C5A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«Комментарий» в Приложении 1 составлялся исходя из ответов на вопрос отчета о достижении показателей результативности реализации проекта. Однако тексты, представленные РИП, были переработаны в соответствии с целью опроса – определить изменения в качестве школьных процессов в связи с участием образовательной организации в инновационной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Отметим, что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недостает системности подхода к оценке результатов своей деятельности, и не всегда организации проводят регулярный мониторинг изменений по четко выделенным показателям.</w:t>
      </w:r>
    </w:p>
    <w:p w:rsidR="0084676D" w:rsidRDefault="009C5A6A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РИП, в списке продуктов которых есть д</w:t>
      </w:r>
      <w:r w:rsidR="0084676D">
        <w:rPr>
          <w:rFonts w:ascii="Times New Roman" w:hAnsi="Times New Roman" w:cs="Times New Roman"/>
          <w:sz w:val="28"/>
          <w:szCs w:val="28"/>
        </w:rPr>
        <w:t>иагностические материалы</w:t>
      </w:r>
      <w:r w:rsidR="00066B2C">
        <w:rPr>
          <w:rFonts w:ascii="Times New Roman" w:hAnsi="Times New Roman" w:cs="Times New Roman"/>
          <w:sz w:val="28"/>
          <w:szCs w:val="28"/>
        </w:rPr>
        <w:t>, -</w:t>
      </w:r>
      <w:r w:rsidR="0084676D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066B2C">
        <w:rPr>
          <w:rFonts w:ascii="Times New Roman" w:hAnsi="Times New Roman" w:cs="Times New Roman"/>
          <w:sz w:val="28"/>
          <w:szCs w:val="28"/>
        </w:rPr>
        <w:t>они</w:t>
      </w:r>
      <w:r w:rsidR="00C35156">
        <w:rPr>
          <w:rFonts w:ascii="Times New Roman" w:hAnsi="Times New Roman" w:cs="Times New Roman"/>
          <w:sz w:val="28"/>
          <w:szCs w:val="28"/>
        </w:rPr>
        <w:t xml:space="preserve"> (за малым исключением)</w:t>
      </w:r>
      <w:r w:rsidR="0084676D">
        <w:rPr>
          <w:rFonts w:ascii="Times New Roman" w:hAnsi="Times New Roman" w:cs="Times New Roman"/>
          <w:sz w:val="28"/>
          <w:szCs w:val="28"/>
        </w:rPr>
        <w:t xml:space="preserve"> доказательно </w:t>
      </w:r>
      <w:r w:rsidR="00C35156">
        <w:rPr>
          <w:rFonts w:ascii="Times New Roman" w:hAnsi="Times New Roman" w:cs="Times New Roman"/>
          <w:sz w:val="28"/>
          <w:szCs w:val="28"/>
        </w:rPr>
        <w:t>подтверждают эффективность инновационной деятельности данными мониторинга (</w:t>
      </w:r>
      <w:r w:rsidR="00D66A71">
        <w:rPr>
          <w:rFonts w:ascii="Times New Roman" w:hAnsi="Times New Roman" w:cs="Times New Roman"/>
          <w:sz w:val="28"/>
          <w:szCs w:val="28"/>
        </w:rPr>
        <w:t>Приложение 1, с</w:t>
      </w:r>
      <w:r w:rsidR="000A6CCF">
        <w:rPr>
          <w:rFonts w:ascii="Times New Roman" w:hAnsi="Times New Roman" w:cs="Times New Roman"/>
          <w:sz w:val="28"/>
          <w:szCs w:val="28"/>
        </w:rPr>
        <w:t xml:space="preserve">толбцы </w:t>
      </w:r>
      <w:r w:rsidR="000A6CCF" w:rsidRPr="000A6CCF">
        <w:rPr>
          <w:rFonts w:ascii="Times New Roman" w:hAnsi="Times New Roman" w:cs="Times New Roman"/>
          <w:sz w:val="28"/>
          <w:szCs w:val="28"/>
        </w:rPr>
        <w:t>«</w:t>
      </w:r>
      <w:r w:rsidR="000A6CCF" w:rsidRPr="00C35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</w:t>
      </w:r>
      <w:r w:rsidR="000A6CCF" w:rsidRPr="000A6C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чие диагностических материалов </w:t>
      </w:r>
      <w:r w:rsidR="000A6CCF" w:rsidRPr="00C35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продуктов РИП</w:t>
      </w:r>
      <w:r w:rsidR="000A6CCF" w:rsidRPr="000A6C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«</w:t>
      </w:r>
      <w:r w:rsidR="000A6CCF" w:rsidRPr="00C35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системы мониторинга</w:t>
      </w:r>
      <w:r w:rsidR="00D66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35156">
        <w:rPr>
          <w:rFonts w:ascii="Times New Roman" w:hAnsi="Times New Roman" w:cs="Times New Roman"/>
          <w:sz w:val="28"/>
          <w:szCs w:val="28"/>
        </w:rPr>
        <w:t>).</w:t>
      </w:r>
    </w:p>
    <w:p w:rsidR="00C70841" w:rsidRDefault="00325A1B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отчета для РИП </w:t>
      </w:r>
      <w:r w:rsidR="00066B2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был задан вопрос о деятельности соисполнителей: «</w:t>
      </w:r>
      <w:r w:rsidRPr="00205F77">
        <w:rPr>
          <w:rFonts w:ascii="Times New Roman" w:hAnsi="Times New Roman" w:cs="Times New Roman"/>
          <w:sz w:val="28"/>
          <w:szCs w:val="28"/>
        </w:rPr>
        <w:t xml:space="preserve">Оцените вклад соисполнителя в создание продукта, </w:t>
      </w:r>
      <w:r>
        <w:rPr>
          <w:rFonts w:ascii="Times New Roman" w:hAnsi="Times New Roman" w:cs="Times New Roman"/>
          <w:sz w:val="28"/>
          <w:szCs w:val="28"/>
        </w:rPr>
        <w:t>отметив цифру</w:t>
      </w:r>
      <w:r w:rsidRPr="00205F77">
        <w:rPr>
          <w:rFonts w:ascii="Times New Roman" w:hAnsi="Times New Roman" w:cs="Times New Roman"/>
          <w:sz w:val="28"/>
          <w:szCs w:val="28"/>
        </w:rPr>
        <w:t xml:space="preserve"> от 1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5F77">
        <w:rPr>
          <w:rFonts w:ascii="Times New Roman" w:hAnsi="Times New Roman" w:cs="Times New Roman"/>
          <w:sz w:val="28"/>
          <w:szCs w:val="28"/>
        </w:rPr>
        <w:t xml:space="preserve">, где 1 – соисполнитель присутствовал в проекте лишь номинально,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5F77">
        <w:rPr>
          <w:rFonts w:ascii="Times New Roman" w:hAnsi="Times New Roman" w:cs="Times New Roman"/>
          <w:sz w:val="28"/>
          <w:szCs w:val="28"/>
        </w:rPr>
        <w:t xml:space="preserve"> -  соисполнитель внес существенный вклад в создание инновационного продукта</w:t>
      </w:r>
      <w:r>
        <w:rPr>
          <w:rFonts w:ascii="Times New Roman" w:hAnsi="Times New Roman" w:cs="Times New Roman"/>
          <w:sz w:val="28"/>
          <w:szCs w:val="28"/>
        </w:rPr>
        <w:t xml:space="preserve">». С другой стороны, анкета для соисполнителей включала вопрос: «Оцените, пожалуйста, как повлияло участие в реализации проекта РИП на следующие аспекты деятельности Вашей образовательной организации? Отметьте на шкале цифру от 1 до 10, где </w:t>
      </w:r>
      <w:r w:rsidRPr="00325A1B">
        <w:rPr>
          <w:rFonts w:ascii="Times New Roman" w:hAnsi="Times New Roman" w:cs="Times New Roman"/>
          <w:sz w:val="28"/>
          <w:szCs w:val="28"/>
        </w:rPr>
        <w:t>1 – изменений нет и/или они негативные, 10 – произошли серьезные позитивные изменения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5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Данные интересны для сравнения</w:t>
      </w:r>
      <w:r w:rsidR="00CD7476">
        <w:rPr>
          <w:rFonts w:ascii="Times New Roman" w:hAnsi="Times New Roman" w:cs="Times New Roman"/>
          <w:sz w:val="28"/>
          <w:szCs w:val="28"/>
        </w:rPr>
        <w:t xml:space="preserve">, база данных – во внешнем </w:t>
      </w:r>
      <w:hyperlink r:id="rId8" w:history="1">
        <w:r w:rsidR="00CD7476" w:rsidRPr="00CD7476">
          <w:rPr>
            <w:rStyle w:val="a9"/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D7476">
        <w:rPr>
          <w:rFonts w:ascii="Times New Roman" w:hAnsi="Times New Roman" w:cs="Times New Roman"/>
          <w:sz w:val="28"/>
          <w:szCs w:val="28"/>
        </w:rPr>
        <w:t xml:space="preserve"> Названия организаций-соисполнителей скрыты.</w:t>
      </w:r>
    </w:p>
    <w:p w:rsidR="00CD7476" w:rsidRDefault="00CD7476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базы ответов видим, что в целом организации-держатели РИП высоко оценивают вклад соисполнителей в наработку проекта</w:t>
      </w:r>
      <w:r w:rsidR="00223321">
        <w:rPr>
          <w:rFonts w:ascii="Times New Roman" w:hAnsi="Times New Roman" w:cs="Times New Roman"/>
          <w:sz w:val="28"/>
          <w:szCs w:val="28"/>
        </w:rPr>
        <w:t xml:space="preserve"> (оценки 8-10)</w:t>
      </w:r>
      <w:r>
        <w:rPr>
          <w:rFonts w:ascii="Times New Roman" w:hAnsi="Times New Roman" w:cs="Times New Roman"/>
          <w:sz w:val="28"/>
          <w:szCs w:val="28"/>
        </w:rPr>
        <w:t>. Однако отметим, что соисполнители, присоединившиеся к проектам в 2016 году, в большинстве случаев получают низкие оценки – они не смогли внести значимый вклад в наработку продуктов РИП.</w:t>
      </w:r>
    </w:p>
    <w:p w:rsidR="00CD7476" w:rsidRDefault="00223321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табл. </w:t>
      </w:r>
      <w:r w:rsidR="00066B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 базы данных выведены средние оценки изменений по показателям (изменение практик преподавания, управления и т.д.), которые дают для каждого РИП все его соисполнители, заполнившие анкету.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соисполнители проекта РИП-1 оценивают изменение практик преподавания в своей организации в связи с участием в проекте на 7,8 балла из 10 возможных (среднее по семи соисполнителям РИП-1).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1288"/>
        <w:gridCol w:w="1417"/>
        <w:gridCol w:w="1276"/>
        <w:gridCol w:w="1559"/>
        <w:gridCol w:w="1134"/>
        <w:gridCol w:w="1276"/>
        <w:gridCol w:w="987"/>
      </w:tblGrid>
      <w:tr w:rsidR="001159F7" w:rsidRPr="00066B2C" w:rsidTr="001159F7">
        <w:trPr>
          <w:trHeight w:val="70"/>
        </w:trPr>
        <w:tc>
          <w:tcPr>
            <w:tcW w:w="9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2C" w:rsidRDefault="001159F7" w:rsidP="00066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 xml:space="preserve">Табл. </w:t>
            </w:r>
            <w:r w:rsidR="00066B2C" w:rsidRPr="00066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  <w:r w:rsidRPr="00066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Изменения качества школьных процессов соисполнителей РИП </w:t>
            </w:r>
          </w:p>
          <w:p w:rsidR="001159F7" w:rsidRPr="00066B2C" w:rsidRDefault="001159F7" w:rsidP="00066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в связи с участием в реализации проектов РИП </w:t>
            </w:r>
          </w:p>
        </w:tc>
      </w:tr>
      <w:tr w:rsidR="001159F7" w:rsidRPr="00223321" w:rsidTr="00D41EC2">
        <w:trPr>
          <w:trHeight w:val="12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практик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подавания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практик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159F7" w:rsidRPr="00223321" w:rsidRDefault="001159F7" w:rsidP="00115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Психолог. климат в коллективе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159F7" w:rsidRPr="00223321" w:rsidRDefault="001159F7" w:rsidP="00115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ованнос</w:t>
            </w: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ть сотрудников в саморазвитии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успеваемости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Заинтересованность детей в обучении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Вовлеченность родителей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1159F7" w:rsidRPr="00223321" w:rsidTr="00D41EC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223321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159F7" w:rsidRPr="00223321" w:rsidTr="00D41EC2">
        <w:trPr>
          <w:trHeight w:val="60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159F7" w:rsidRPr="00223321" w:rsidRDefault="001159F7" w:rsidP="00D41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Среднее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066B2C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066B2C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066B2C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066B2C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066B2C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066B2C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F7" w:rsidRPr="00066B2C" w:rsidRDefault="001159F7" w:rsidP="00D4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66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6,99</w:t>
            </w:r>
          </w:p>
        </w:tc>
      </w:tr>
    </w:tbl>
    <w:p w:rsidR="001159F7" w:rsidRDefault="001159F7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3321" w:rsidRDefault="001159F7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3321">
        <w:rPr>
          <w:rFonts w:ascii="Times New Roman" w:hAnsi="Times New Roman" w:cs="Times New Roman"/>
          <w:sz w:val="28"/>
          <w:szCs w:val="28"/>
        </w:rPr>
        <w:t xml:space="preserve">осчитаем среднее по столбцам. Видим, что в связи с участием в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>происходят позитивные изменения (в порядке уменьшения значимости):</w:t>
      </w:r>
    </w:p>
    <w:p w:rsidR="001159F7" w:rsidRPr="001159F7" w:rsidRDefault="001159F7" w:rsidP="001159F7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Заинтересованнос</w:t>
      </w: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ть сотрудников в саморазвитии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(8,25)</w:t>
      </w:r>
    </w:p>
    <w:p w:rsidR="001159F7" w:rsidRPr="001159F7" w:rsidRDefault="001159F7" w:rsidP="001159F7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Изменение практик управления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(8,01)</w:t>
      </w:r>
    </w:p>
    <w:p w:rsidR="001159F7" w:rsidRPr="001159F7" w:rsidRDefault="001159F7" w:rsidP="001159F7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Изменение практик пр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</w:t>
      </w: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подавания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(7,37)</w:t>
      </w:r>
    </w:p>
    <w:p w:rsidR="001159F7" w:rsidRPr="001159F7" w:rsidRDefault="001159F7" w:rsidP="001159F7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Заинтересованность детей в обучении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(7,33)</w:t>
      </w:r>
    </w:p>
    <w:p w:rsidR="001159F7" w:rsidRPr="001159F7" w:rsidRDefault="001159F7" w:rsidP="001159F7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Психологич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еский</w:t>
      </w: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климат в коллективе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(7,3)</w:t>
      </w:r>
    </w:p>
    <w:p w:rsidR="001159F7" w:rsidRDefault="001159F7" w:rsidP="001159F7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Вовлеченность родителей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(6,99)</w:t>
      </w:r>
    </w:p>
    <w:p w:rsidR="001159F7" w:rsidRDefault="001159F7" w:rsidP="001159F7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159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Повышение успеваемости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(6,78)</w:t>
      </w:r>
    </w:p>
    <w:p w:rsidR="001159F7" w:rsidRPr="001159F7" w:rsidRDefault="001159F7" w:rsidP="00D66A71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Повышение успеваемости обучающихся – один из наиболее важных целевых индикаторов эффективности инновационной (и не только инновационной) деятельности школы. Между тем, именно он наиболее </w:t>
      </w:r>
      <w:r w:rsidR="00D66A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трудно поддается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66A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изменениям. </w:t>
      </w:r>
    </w:p>
    <w:p w:rsidR="00223321" w:rsidRDefault="00066B2C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вопрос, заинтересована ли образовательная организация – соисполнитель в дальнейшей работе по направлению проекта, 35 соисполнителей ответили «да» и только 2 – «нет».</w:t>
      </w:r>
      <w:r w:rsidR="0024572B">
        <w:rPr>
          <w:rFonts w:ascii="Times New Roman" w:hAnsi="Times New Roman" w:cs="Times New Roman"/>
          <w:sz w:val="28"/>
          <w:szCs w:val="28"/>
        </w:rPr>
        <w:t xml:space="preserve"> Причины, по которым был дан отрицательный ответ – «</w:t>
      </w:r>
      <w:r w:rsidR="0024572B" w:rsidRPr="0024572B">
        <w:rPr>
          <w:rFonts w:ascii="Times New Roman" w:hAnsi="Times New Roman" w:cs="Times New Roman"/>
          <w:sz w:val="28"/>
          <w:szCs w:val="28"/>
        </w:rPr>
        <w:t xml:space="preserve">Дальнейшая работа по направлению будет проводиться в штатном </w:t>
      </w:r>
      <w:r w:rsidR="0024572B" w:rsidRPr="0024572B">
        <w:rPr>
          <w:rFonts w:ascii="Times New Roman" w:hAnsi="Times New Roman" w:cs="Times New Roman"/>
          <w:sz w:val="28"/>
          <w:szCs w:val="28"/>
        </w:rPr>
        <w:lastRenderedPageBreak/>
        <w:t>режиме</w:t>
      </w:r>
      <w:r w:rsidR="0024572B">
        <w:rPr>
          <w:rFonts w:ascii="Times New Roman" w:hAnsi="Times New Roman" w:cs="Times New Roman"/>
          <w:sz w:val="28"/>
          <w:szCs w:val="28"/>
        </w:rPr>
        <w:t xml:space="preserve">» и «Обобщение опыта работы РИП и использование его в практике; </w:t>
      </w:r>
      <w:r w:rsidR="0024572B" w:rsidRPr="0024572B">
        <w:rPr>
          <w:rFonts w:ascii="Times New Roman" w:hAnsi="Times New Roman" w:cs="Times New Roman"/>
          <w:sz w:val="28"/>
          <w:szCs w:val="28"/>
        </w:rPr>
        <w:t xml:space="preserve">Проблем и препятствий нет, есть </w:t>
      </w:r>
      <w:r w:rsidR="0024572B" w:rsidRPr="0024572B">
        <w:rPr>
          <w:rFonts w:ascii="Times New Roman" w:hAnsi="Times New Roman" w:cs="Times New Roman"/>
          <w:sz w:val="28"/>
          <w:szCs w:val="28"/>
          <w:u w:val="single"/>
        </w:rPr>
        <w:t>незаинтересованность</w:t>
      </w:r>
      <w:r w:rsidR="002457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269E3" w:rsidRPr="00CD7476" w:rsidRDefault="00D269E3" w:rsidP="004E2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соисполнители выделили проблемы, препятствующие развитию направления в целом и/или образовательной организации по данному направлению (открытый вопрос анкеты). На рис.2 показано распределение ответов по обобщенным категориям (за 100% принимается 61 суждение). </w:t>
      </w:r>
    </w:p>
    <w:p w:rsidR="00112C20" w:rsidRDefault="00112C20" w:rsidP="00112C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69E3" w:rsidRDefault="00D269E3" w:rsidP="00D26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55AF8B" wp14:editId="61882218">
            <wp:extent cx="6143625" cy="5410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69E3" w:rsidRDefault="00D269E3" w:rsidP="00112C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69E3" w:rsidRDefault="00D269E3" w:rsidP="00112C2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640B2" w:rsidRDefault="002640B2" w:rsidP="002640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ответов на вопрос о дальнейшей деятельности образовательных организаций – соисполнителей по направлению после завершения реализации проекта РИП, то ответы также можно распределить по нескольким обобщенным категориям (рис.3, за 100% принимаются 53 суждения)</w:t>
      </w:r>
    </w:p>
    <w:p w:rsidR="002640B2" w:rsidRDefault="002640B2" w:rsidP="0026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23ADA5" wp14:editId="6BC764EA">
            <wp:extent cx="5686425" cy="34861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40B2" w:rsidRDefault="002640B2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40B2" w:rsidRDefault="002640B2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40B2" w:rsidRDefault="002640B2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строку ожидаемо занимает категория «Продолжить реализацию направления в рамках текущей деятельности школы» (47</w:t>
      </w:r>
      <w:r w:rsidR="0017353F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%), еще +19% соисполнителей готовы кроме продолжения внедрения в образовательный процесс продуктов РИП разрабатывать новые продукты. Также 19% суждений касаются различных способов распространения опыта, и близкая с данной категория – «Помощь другим ОО в реализации направления»</w:t>
      </w:r>
      <w:r w:rsidR="0017353F">
        <w:rPr>
          <w:rFonts w:ascii="Times New Roman" w:hAnsi="Times New Roman" w:cs="Times New Roman"/>
          <w:sz w:val="28"/>
          <w:szCs w:val="28"/>
        </w:rPr>
        <w:t>, в том числе организация стажировок</w:t>
      </w:r>
      <w:r>
        <w:rPr>
          <w:rFonts w:ascii="Times New Roman" w:hAnsi="Times New Roman" w:cs="Times New Roman"/>
          <w:sz w:val="28"/>
          <w:szCs w:val="28"/>
        </w:rPr>
        <w:t xml:space="preserve"> (5,7%)</w:t>
      </w:r>
      <w:r w:rsidR="0017353F">
        <w:rPr>
          <w:rFonts w:ascii="Times New Roman" w:hAnsi="Times New Roman" w:cs="Times New Roman"/>
          <w:sz w:val="28"/>
          <w:szCs w:val="28"/>
        </w:rPr>
        <w:t xml:space="preserve">. Принять участие в реализации нового инновационного проекта готовы 19% организаций. </w:t>
      </w:r>
    </w:p>
    <w:p w:rsidR="002640B2" w:rsidRDefault="002640B2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379D" w:rsidRPr="004A289B" w:rsidRDefault="0078379D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8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469B4D" wp14:editId="7EC0AC70">
            <wp:simplePos x="0" y="0"/>
            <wp:positionH relativeFrom="column">
              <wp:posOffset>3119120</wp:posOffset>
            </wp:positionH>
            <wp:positionV relativeFrom="paragraph">
              <wp:posOffset>121920</wp:posOffset>
            </wp:positionV>
            <wp:extent cx="2952750" cy="23622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9B">
        <w:rPr>
          <w:rFonts w:ascii="Times New Roman" w:hAnsi="Times New Roman" w:cs="Times New Roman"/>
          <w:sz w:val="28"/>
          <w:szCs w:val="28"/>
        </w:rPr>
        <w:t>В рамках отчета мы попросили РИП выставить оценку (от 1 до 10) перспектив внедрения инновации</w:t>
      </w:r>
      <w:r w:rsidR="004A289B">
        <w:rPr>
          <w:rFonts w:ascii="Times New Roman" w:hAnsi="Times New Roman" w:cs="Times New Roman"/>
          <w:sz w:val="28"/>
          <w:szCs w:val="28"/>
        </w:rPr>
        <w:t>, предлагаемой как продукт работы площадки</w:t>
      </w:r>
      <w:r w:rsidRPr="004A289B">
        <w:rPr>
          <w:rFonts w:ascii="Times New Roman" w:hAnsi="Times New Roman" w:cs="Times New Roman"/>
          <w:sz w:val="28"/>
          <w:szCs w:val="28"/>
        </w:rPr>
        <w:t xml:space="preserve">. Вопрос звучал как «Оцените перспективы внедрения инновации в образовательный процесс других ОО (отметьте значение от 1 до 10, где 1 – </w:t>
      </w:r>
      <w:r w:rsidRPr="004A289B">
        <w:rPr>
          <w:rFonts w:ascii="Times New Roman" w:hAnsi="Times New Roman" w:cs="Times New Roman"/>
          <w:sz w:val="28"/>
          <w:szCs w:val="28"/>
        </w:rPr>
        <w:lastRenderedPageBreak/>
        <w:t>инновация не может быть внедрена в другие ОО, 10 – инновация полностью готова к внедрению в другие ОО)». На рис.</w:t>
      </w:r>
      <w:r w:rsidR="00066B2C">
        <w:rPr>
          <w:rFonts w:ascii="Times New Roman" w:hAnsi="Times New Roman" w:cs="Times New Roman"/>
          <w:sz w:val="28"/>
          <w:szCs w:val="28"/>
        </w:rPr>
        <w:t>1</w:t>
      </w:r>
      <w:r w:rsidRPr="004A289B">
        <w:rPr>
          <w:rFonts w:ascii="Times New Roman" w:hAnsi="Times New Roman" w:cs="Times New Roman"/>
          <w:sz w:val="28"/>
          <w:szCs w:val="28"/>
        </w:rPr>
        <w:t xml:space="preserve"> показано, как распределились ответы: по три РИП дают оценку 7 и 8, и по четыре РИП – 9 и 10.</w:t>
      </w:r>
    </w:p>
    <w:p w:rsidR="004A289B" w:rsidRDefault="004A289B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78379D" w:rsidRPr="004A289B">
        <w:rPr>
          <w:rFonts w:ascii="Times New Roman" w:hAnsi="Times New Roman" w:cs="Times New Roman"/>
          <w:sz w:val="28"/>
          <w:szCs w:val="28"/>
        </w:rPr>
        <w:t xml:space="preserve">, кто </w:t>
      </w:r>
      <w:r w:rsidR="007D1B0C" w:rsidRPr="004A289B">
        <w:rPr>
          <w:rFonts w:ascii="Times New Roman" w:hAnsi="Times New Roman" w:cs="Times New Roman"/>
          <w:sz w:val="28"/>
          <w:szCs w:val="28"/>
        </w:rPr>
        <w:t xml:space="preserve">оценивает перспективы инновационного продукта на 7 и 8 по 10-балльной шкале, </w:t>
      </w:r>
      <w:r>
        <w:rPr>
          <w:rFonts w:ascii="Times New Roman" w:hAnsi="Times New Roman" w:cs="Times New Roman"/>
          <w:sz w:val="28"/>
          <w:szCs w:val="28"/>
        </w:rPr>
        <w:t xml:space="preserve">называют следующие факторы, которые необходимо учитывать при дальнейшем распространении опыта: </w:t>
      </w:r>
    </w:p>
    <w:p w:rsidR="004A289B" w:rsidRPr="004A289B" w:rsidRDefault="004A289B" w:rsidP="00112C20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профессиональной подготовке педагогов:</w:t>
      </w:r>
    </w:p>
    <w:p w:rsidR="004A289B" w:rsidRPr="004A289B" w:rsidRDefault="004A289B" w:rsidP="00112C20">
      <w:pPr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783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Данный проект показал, </w:t>
      </w:r>
      <w:proofErr w:type="gramStart"/>
      <w:r w:rsidRPr="00783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что</w:t>
      </w:r>
      <w:proofErr w:type="gramEnd"/>
      <w:r w:rsidRPr="00783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не меняя ничего в технологии проведения уроков, не вводя </w:t>
      </w:r>
      <w:proofErr w:type="spellStart"/>
      <w:r w:rsidRPr="00783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критериальное</w:t>
      </w:r>
      <w:proofErr w:type="spellEnd"/>
      <w:r w:rsidRPr="00783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и формирующее оценивание, не обучив педагогов конструированию со-бытия, трудно получить желаемый результат.</w:t>
      </w:r>
    </w:p>
    <w:p w:rsidR="004A289B" w:rsidRPr="004A289B" w:rsidRDefault="004A289B" w:rsidP="00112C20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A289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Инновация может быть внедрена в образовательный процесс других ОУ при условии профессиональной подготовки педагогов</w:t>
      </w:r>
    </w:p>
    <w:p w:rsidR="00CE099B" w:rsidRPr="00325494" w:rsidRDefault="004A289B" w:rsidP="00112C20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94">
        <w:rPr>
          <w:rFonts w:ascii="Times New Roman" w:hAnsi="Times New Roman" w:cs="Times New Roman"/>
          <w:sz w:val="28"/>
          <w:szCs w:val="28"/>
        </w:rPr>
        <w:t xml:space="preserve">Необходимость корректировки </w:t>
      </w:r>
      <w:r w:rsidR="00325494">
        <w:rPr>
          <w:rFonts w:ascii="Times New Roman" w:hAnsi="Times New Roman" w:cs="Times New Roman"/>
          <w:sz w:val="28"/>
          <w:szCs w:val="28"/>
        </w:rPr>
        <w:t xml:space="preserve">инновации </w:t>
      </w:r>
      <w:r w:rsidRPr="00325494">
        <w:rPr>
          <w:rFonts w:ascii="Times New Roman" w:hAnsi="Times New Roman" w:cs="Times New Roman"/>
          <w:sz w:val="28"/>
          <w:szCs w:val="28"/>
        </w:rPr>
        <w:t>под условия каждой конкретной ОО:</w:t>
      </w:r>
    </w:p>
    <w:p w:rsidR="004A289B" w:rsidRPr="00325494" w:rsidRDefault="004A289B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2549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Внедрение любой инновации связано с укладом школы, действующей организационной структурой, особенностями организации образовательного процесса. Поэтому в готовом виде перенести инновацию в другую образовательную организацию достаточно сложно. В любом случае необходима корректировка под условия своего учебного заведения.</w:t>
      </w:r>
    </w:p>
    <w:p w:rsidR="00CE099B" w:rsidRPr="00325494" w:rsidRDefault="004A289B" w:rsidP="00112C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783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Инновация может быть внедрена в других образовательных организациях в целом: перенесена система оценивания образовательных результатов, взяты циклограммы оценочных процедур и оценочные материалы, разработки сценариев образовательных сессий, сценарии семинаров и педагогических советов. Но, на наш взгляд, гораздо важнее путь, который проходит ОУ в процессе разработки СОБСТВЕННОЙ системы достижения и мониторинга образовательных результатов. Считаем, что продуктивнее будет воспользоваться идеями (образовательные сессии, организация </w:t>
      </w:r>
      <w:proofErr w:type="spellStart"/>
      <w:r w:rsidRPr="00783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исследовавтельских</w:t>
      </w:r>
      <w:proofErr w:type="spellEnd"/>
      <w:r w:rsidRPr="00783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курсов, формы работы с коллективом), отдельными дидактическими материалами и на их основе выстроить собственную систему достижения и оценивания образовательных результатов.</w:t>
      </w:r>
    </w:p>
    <w:p w:rsidR="0078379D" w:rsidRDefault="00312E72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мнение разделяют также и те, кто даёт высшие оценки, говоря о корректировках «в зависимости от запроса учреждения и поставленных им задач», необходимости учета специфики учреждений.</w:t>
      </w:r>
    </w:p>
    <w:p w:rsidR="00312E72" w:rsidRPr="004A289B" w:rsidRDefault="00312E72" w:rsidP="00112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556">
        <w:rPr>
          <w:rFonts w:ascii="Times New Roman" w:hAnsi="Times New Roman" w:cs="Times New Roman"/>
          <w:sz w:val="28"/>
          <w:szCs w:val="28"/>
        </w:rPr>
        <w:t xml:space="preserve">В связи с этим как яркий пример можно выделить РИП МОУ "Провинциальный колледж" с проектом «Организационное, содержательное и финансовое обеспечение деятельности общеобразовательного учреждения на </w:t>
      </w:r>
      <w:r w:rsidRPr="00136556">
        <w:rPr>
          <w:rFonts w:ascii="Times New Roman" w:hAnsi="Times New Roman" w:cs="Times New Roman"/>
          <w:sz w:val="28"/>
          <w:szCs w:val="28"/>
        </w:rPr>
        <w:lastRenderedPageBreak/>
        <w:t>этапе перехода к ФГОС среднего общего образования». П</w:t>
      </w:r>
      <w:r w:rsidR="008B35A9" w:rsidRPr="00136556">
        <w:rPr>
          <w:rFonts w:ascii="Times New Roman" w:hAnsi="Times New Roman" w:cs="Times New Roman"/>
          <w:sz w:val="28"/>
          <w:szCs w:val="28"/>
        </w:rPr>
        <w:t>ри том, что</w:t>
      </w:r>
      <w:r w:rsidRPr="00136556">
        <w:rPr>
          <w:rFonts w:ascii="Times New Roman" w:hAnsi="Times New Roman" w:cs="Times New Roman"/>
          <w:sz w:val="28"/>
          <w:szCs w:val="28"/>
        </w:rPr>
        <w:t xml:space="preserve"> школа показывает высокую эффективнос</w:t>
      </w:r>
      <w:bookmarkStart w:id="0" w:name="_GoBack"/>
      <w:bookmarkEnd w:id="0"/>
      <w:r w:rsidRPr="00136556">
        <w:rPr>
          <w:rFonts w:ascii="Times New Roman" w:hAnsi="Times New Roman" w:cs="Times New Roman"/>
          <w:sz w:val="28"/>
          <w:szCs w:val="28"/>
        </w:rPr>
        <w:t xml:space="preserve">ть реализации проекта, условия, необходимые </w:t>
      </w:r>
      <w:r w:rsidR="008B35A9" w:rsidRPr="00136556">
        <w:rPr>
          <w:rFonts w:ascii="Times New Roman" w:hAnsi="Times New Roman" w:cs="Times New Roman"/>
          <w:sz w:val="28"/>
          <w:szCs w:val="28"/>
        </w:rPr>
        <w:t>для успешного</w:t>
      </w:r>
      <w:r w:rsidRPr="00136556">
        <w:rPr>
          <w:rFonts w:ascii="Times New Roman" w:hAnsi="Times New Roman" w:cs="Times New Roman"/>
          <w:sz w:val="28"/>
          <w:szCs w:val="28"/>
        </w:rPr>
        <w:t xml:space="preserve"> внедрения </w:t>
      </w:r>
      <w:r w:rsidR="008B35A9" w:rsidRPr="00136556">
        <w:rPr>
          <w:rFonts w:ascii="Times New Roman" w:hAnsi="Times New Roman" w:cs="Times New Roman"/>
          <w:sz w:val="28"/>
          <w:szCs w:val="28"/>
        </w:rPr>
        <w:t>модели деятельности ОО в условиях ФГОС СОО</w:t>
      </w:r>
      <w:r w:rsidRPr="00136556">
        <w:rPr>
          <w:rFonts w:ascii="Times New Roman" w:hAnsi="Times New Roman" w:cs="Times New Roman"/>
          <w:sz w:val="28"/>
          <w:szCs w:val="28"/>
        </w:rPr>
        <w:t xml:space="preserve"> (</w:t>
      </w:r>
      <w:r w:rsidR="008B35A9" w:rsidRPr="00136556">
        <w:rPr>
          <w:rFonts w:ascii="Times New Roman" w:hAnsi="Times New Roman" w:cs="Times New Roman"/>
          <w:sz w:val="28"/>
          <w:szCs w:val="28"/>
        </w:rPr>
        <w:t>кадровые, социальные, организационные)</w:t>
      </w:r>
      <w:r w:rsidRPr="00136556">
        <w:rPr>
          <w:rFonts w:ascii="Times New Roman" w:hAnsi="Times New Roman" w:cs="Times New Roman"/>
          <w:sz w:val="28"/>
          <w:szCs w:val="28"/>
        </w:rPr>
        <w:t xml:space="preserve"> </w:t>
      </w:r>
      <w:r w:rsidR="00442783" w:rsidRPr="00136556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B35A9" w:rsidRPr="00136556">
        <w:rPr>
          <w:rFonts w:ascii="Times New Roman" w:hAnsi="Times New Roman" w:cs="Times New Roman"/>
          <w:sz w:val="28"/>
          <w:szCs w:val="28"/>
        </w:rPr>
        <w:t>обеспечены лишь в редких школах региона.</w:t>
      </w:r>
      <w:r w:rsidR="008B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9B" w:rsidRPr="00210046" w:rsidRDefault="00970A7E" w:rsidP="0021004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0046">
        <w:rPr>
          <w:rFonts w:ascii="Times New Roman" w:hAnsi="Times New Roman" w:cs="Times New Roman"/>
          <w:sz w:val="28"/>
          <w:szCs w:val="28"/>
        </w:rPr>
        <w:t>Следующий вопрос касался предложений по формам внедрения инноваций и продуктов инновационной деятельности в практику образовательных организаций региона. Организаторами опроса был предложен ряд вариантов: ти</w:t>
      </w:r>
      <w:r w:rsidR="00210046" w:rsidRPr="00210046">
        <w:rPr>
          <w:rFonts w:ascii="Times New Roman" w:hAnsi="Times New Roman" w:cs="Times New Roman"/>
          <w:sz w:val="28"/>
          <w:szCs w:val="28"/>
        </w:rPr>
        <w:t>ражирование печатной продукции (30% выборов), семинары (30%), базовая площадка ИРО (11%), программа внедрения инноваций (6%). Также среди форм внедрения инноваций РИП указали (вариант «другое»):</w:t>
      </w:r>
    </w:p>
    <w:p w:rsidR="00210046" w:rsidRPr="00210046" w:rsidRDefault="00210046" w:rsidP="0021004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Дискуссионные площадки,</w:t>
      </w:r>
    </w:p>
    <w:p w:rsidR="00210046" w:rsidRPr="00210046" w:rsidRDefault="00210046" w:rsidP="0021004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Конференция,</w:t>
      </w:r>
    </w:p>
    <w:p w:rsidR="00210046" w:rsidRPr="00210046" w:rsidRDefault="00210046" w:rsidP="0021004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квалификации,</w:t>
      </w:r>
    </w:p>
    <w:p w:rsidR="00210046" w:rsidRPr="00210046" w:rsidRDefault="00210046" w:rsidP="0021004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центр, координирующий распространение и внедрение инклюзивной практики в учреждениях ЯО,</w:t>
      </w:r>
    </w:p>
    <w:p w:rsidR="00210046" w:rsidRPr="00210046" w:rsidRDefault="00210046" w:rsidP="0021004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занятия,</w:t>
      </w:r>
    </w:p>
    <w:p w:rsidR="00210046" w:rsidRPr="00210046" w:rsidRDefault="00210046" w:rsidP="0021004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интернет-представительства проекта,</w:t>
      </w:r>
    </w:p>
    <w:p w:rsidR="00210046" w:rsidRPr="00210046" w:rsidRDefault="00210046" w:rsidP="0021004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консультаций,</w:t>
      </w:r>
    </w:p>
    <w:p w:rsidR="00210046" w:rsidRPr="00210046" w:rsidRDefault="00210046" w:rsidP="0021004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Стажировочная</w:t>
      </w:r>
      <w:proofErr w:type="spellEnd"/>
      <w:r w:rsidRPr="0021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площадка.</w:t>
      </w:r>
    </w:p>
    <w:p w:rsidR="00CE099B" w:rsidRDefault="00CE099B" w:rsidP="00A7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92F" w:rsidRDefault="001B792F" w:rsidP="00112C20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пожеланий об улучшении сопровождения РИП на региональном уровне можно выделить следующие:</w:t>
      </w:r>
    </w:p>
    <w:p w:rsidR="00442783" w:rsidRDefault="00442783" w:rsidP="00112C20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сборника материалов и/или создание единого интернет-портала по результатам работы всех РИП, где можно было бы узнать, чем завершились проекты (в настоящий момент каждая РИП ведет отдельную интернет-страницу на сайте своей ОО);</w:t>
      </w:r>
    </w:p>
    <w:p w:rsidR="00442783" w:rsidRDefault="00442783" w:rsidP="00112C20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научного руководителя из числа специалистов ИРО (</w:t>
      </w:r>
      <w:r w:rsidRPr="00830FF5">
        <w:rPr>
          <w:rFonts w:ascii="Times New Roman" w:hAnsi="Times New Roman" w:cs="Times New Roman"/>
          <w:i/>
          <w:sz w:val="28"/>
          <w:szCs w:val="28"/>
        </w:rPr>
        <w:t>примечание: в настоящий момент у РИП есть возможность прикрепления научного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42783" w:rsidRDefault="00442783" w:rsidP="00112C20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Соорганизация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площадок по одной или близким темам;</w:t>
      </w:r>
    </w:p>
    <w:p w:rsidR="00442783" w:rsidRDefault="00442783" w:rsidP="00112C20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792F">
        <w:rPr>
          <w:rFonts w:ascii="Times New Roman" w:hAnsi="Times New Roman" w:cs="Times New Roman"/>
          <w:sz w:val="28"/>
          <w:szCs w:val="28"/>
        </w:rPr>
        <w:lastRenderedPageBreak/>
        <w:t>Ежегодное публичное представление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24DC">
        <w:rPr>
          <w:rFonts w:ascii="Times New Roman" w:hAnsi="Times New Roman" w:cs="Times New Roman"/>
          <w:i/>
          <w:sz w:val="28"/>
          <w:szCs w:val="28"/>
        </w:rPr>
        <w:t>примечание: ежегодно проходит конференция «Инновации в образовании: региональные практики»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792F" w:rsidRDefault="001B792F" w:rsidP="00112C20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Связанные с систематизацией отчетов: формы отчетов должны быть унифицированы, доводиться до организаций заблаговременно, </w:t>
      </w:r>
      <w:r w:rsidR="00AE1130">
        <w:rPr>
          <w:rFonts w:ascii="Times New Roman" w:hAnsi="Times New Roman" w:cs="Times New Roman"/>
          <w:sz w:val="28"/>
          <w:szCs w:val="28"/>
        </w:rPr>
        <w:t xml:space="preserve">в том числе через установочные семинары; </w:t>
      </w:r>
      <w:r>
        <w:rPr>
          <w:rFonts w:ascii="Times New Roman" w:hAnsi="Times New Roman" w:cs="Times New Roman"/>
          <w:sz w:val="28"/>
          <w:szCs w:val="28"/>
        </w:rPr>
        <w:t>сроки предоставления отчето</w:t>
      </w:r>
      <w:r w:rsidR="00442783">
        <w:rPr>
          <w:rFonts w:ascii="Times New Roman" w:hAnsi="Times New Roman" w:cs="Times New Roman"/>
          <w:sz w:val="28"/>
          <w:szCs w:val="28"/>
        </w:rPr>
        <w:t>в также должны быть неизменными.</w:t>
      </w:r>
    </w:p>
    <w:p w:rsidR="00AE1130" w:rsidRPr="00AE1130" w:rsidRDefault="00AE1130" w:rsidP="0044278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130" w:rsidRPr="001B792F" w:rsidRDefault="00AE1130" w:rsidP="00AE113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56" w:rsidRDefault="00C35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5156" w:rsidRDefault="00C35156" w:rsidP="00A7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5156" w:rsidSect="00466760">
          <w:footerReference w:type="default" r:id="rId12"/>
          <w:pgSz w:w="11906" w:h="16838"/>
          <w:pgMar w:top="851" w:right="707" w:bottom="851" w:left="1418" w:header="708" w:footer="708" w:gutter="0"/>
          <w:pgNumType w:start="0"/>
          <w:cols w:space="708"/>
          <w:titlePg/>
          <w:docGrid w:linePitch="360"/>
        </w:sectPr>
      </w:pPr>
    </w:p>
    <w:p w:rsidR="001B792F" w:rsidRDefault="007B0D37" w:rsidP="007B0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 Наличие системы мониторинга в ОО-РИП, закончивших реализацию проектов в 2016 году</w:t>
      </w:r>
    </w:p>
    <w:p w:rsidR="007B0D37" w:rsidRDefault="007B0D37" w:rsidP="00A7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Layout w:type="fixed"/>
        <w:tblLook w:val="04A0" w:firstRow="1" w:lastRow="0" w:firstColumn="1" w:lastColumn="0" w:noHBand="0" w:noVBand="1"/>
      </w:tblPr>
      <w:tblGrid>
        <w:gridCol w:w="1970"/>
        <w:gridCol w:w="3554"/>
        <w:gridCol w:w="1274"/>
        <w:gridCol w:w="1136"/>
        <w:gridCol w:w="7086"/>
      </w:tblGrid>
      <w:tr w:rsidR="00C35156" w:rsidRPr="00C35156" w:rsidTr="00C35156">
        <w:trPr>
          <w:trHeight w:val="210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ОО-РИП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Тема РИП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Наличие диагностических </w:t>
            </w:r>
            <w:proofErr w:type="gramStart"/>
            <w:r w:rsidRPr="00C3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материалов  среди</w:t>
            </w:r>
            <w:proofErr w:type="gramEnd"/>
            <w:r w:rsidRPr="00C3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продуктов РИП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Наличие системы мониторинга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</w:t>
            </w:r>
          </w:p>
        </w:tc>
      </w:tr>
      <w:tr w:rsidR="00C35156" w:rsidRPr="00C35156" w:rsidTr="00C35156">
        <w:trPr>
          <w:trHeight w:val="1485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 ДПО "Информационно-образовательный центр"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Тутаевского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МР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Создание уровневой модели внедрения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технологий в образовательный процесс как средство реализации ФГОС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156" w:rsidRPr="00C35156" w:rsidRDefault="00C35156" w:rsidP="00842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Проводился ежегодный мониторинг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результатов обучающихся (5 классы, 6 классы, 7 классы). В отчете представлены данные за 2015/16 учебный год. Успеш</w:t>
            </w:r>
            <w:r w:rsidR="00842FF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ость выполнения групп заданий по блокам УУД в целом по соисполнителям находится в верхних значениях диапазона,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компетенций - ниже либо на уровне среднего.</w:t>
            </w:r>
          </w:p>
        </w:tc>
      </w:tr>
      <w:tr w:rsidR="00C35156" w:rsidRPr="00C35156" w:rsidTr="00C35156">
        <w:trPr>
          <w:trHeight w:val="156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 ДПО "Информационно-образовательный центр"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Тутаевского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МР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Общественная экспертиза качества услуг, оказываемых жителям муниципального района образовательными организациями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7B0D37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качестве показателей результативности проекта предлагаются: расширение сети соисполнителей (1 из Ростовского МР, 3 из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г.Рыбинска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), положительное экспе</w:t>
            </w:r>
            <w:r w:rsidR="00842FFE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тное заключение на </w:t>
            </w:r>
            <w:proofErr w:type="gram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сборник  учебно</w:t>
            </w:r>
            <w:proofErr w:type="gram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-методических  материалов  «Школа общественного  эксперта  в муниципальной системе образования", представление результатов проекта на форуме "Евразийский образовательный диалог"</w:t>
            </w:r>
          </w:p>
        </w:tc>
      </w:tr>
      <w:tr w:rsidR="00C35156" w:rsidRPr="00C35156" w:rsidTr="00C35156">
        <w:trPr>
          <w:trHeight w:val="17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Детский сад №99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Модель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здоровьесберегающего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образовательного, инновационного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Работает комплексная система мониторинга. В отчете представлены данные по 7 показателям на начало и конец каждого года реализации проекта. Показатели отражают уровень комфортности пребывания детей в группе детского сада, их социометрический статус, эмоциональное состояние, уровень тревожности и т.д. Мониторинг проводился по специализированным методикам (часто проективным). Доказана положительная динамика изменений показателей.</w:t>
            </w:r>
          </w:p>
        </w:tc>
      </w:tr>
      <w:tr w:rsidR="00C35156" w:rsidRPr="00C35156" w:rsidTr="00C35156">
        <w:trPr>
          <w:trHeight w:val="15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МОУ ДПО Городской центр развития образования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7B0D37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В качестве показателя результативности проекта предлагается констатация факта разработки продуктов РИП</w:t>
            </w:r>
          </w:p>
        </w:tc>
      </w:tr>
      <w:tr w:rsidR="00C35156" w:rsidRPr="00C35156" w:rsidTr="00C35156">
        <w:trPr>
          <w:trHeight w:val="30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МОУ Константиновская СШ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Тутаевского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МР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Формирование </w:t>
            </w:r>
            <w:proofErr w:type="gram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индивидуальных образовательных маршрутов</w:t>
            </w:r>
            <w:proofErr w:type="gram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обучающихся в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7B0D37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7B0D37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отчете представлены значения показателей на входе и на выходе из проекта (2014 и конец 2016 года). Повысилась удовлетворенность обучающихся образовательной программой школы (с 79 до 91%) и родителей (с 77 до 89%). Увеличилась доля педагогов, курирующих проектную и исследовательскую деятельность (с 24 до 68%) и доля обучающихся - призеров и победителей олимпиад и конкурсов разного уровня (с 23 до 68%). С 12 до 32 увеличилось число победителей и призеров научно-практических конференций регионального и муниципального уровня. Созданы 4 новые структуры клубного движения. Свой опыт площадка представила на 5 мероприятиях межрегионального и </w:t>
            </w:r>
            <w:r w:rsidR="00842FFE"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международного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уровня, а также в СМИ (5 публикаций)</w:t>
            </w:r>
          </w:p>
        </w:tc>
      </w:tr>
      <w:tr w:rsidR="00C35156" w:rsidRPr="00C35156" w:rsidTr="00C35156">
        <w:trPr>
          <w:trHeight w:val="156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ГПОУ ЯО Ростовский педагогический колледж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колледже внедрена система мониторинга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ИКТ-компетентностей студентов педагогических специальностей. По всем трем компонентам ИКТ-компетенций (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общепользовательский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, общепедагогический, предметно-педагогический) наблюдается положительная динамика в среднем порядка 10-20%.</w:t>
            </w:r>
          </w:p>
        </w:tc>
      </w:tr>
      <w:tr w:rsidR="00C35156" w:rsidRPr="00C35156" w:rsidTr="00C35156">
        <w:trPr>
          <w:trHeight w:val="4155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МОУ СОШ №5 им. 63-го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Угличского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пехотного полка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Разработка и апробация инструментария для осуществления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внутришкольного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мониторинга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достижений</w:t>
            </w:r>
            <w:proofErr w:type="gram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обучающихся в учреждениях, реализующих ФГОС начального и основного общего образования (3-4, 5-6 классы)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Изначально в качестве инструмента для анализа результативности проекта был заложен внешний мониторинг образовательных результатов обучающихся. Внешний мониторинг проведен не был, однако есть положительная динамика по комплексному мониторингу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умений (уровень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умений, результаты комплексных работ, успешность проектной и исследовательской деятельности). На 19% увеличилось число обучающихся-призеров и победителей конкурсов и конференция муниципального и регионального уровня. Как показатель РИП также рассматривает готовность педагогов участвовать в дальнейшей деятельности по тематике РИП; все педагоги отметили изменения в своей педагогической деятельности (100% педагогов по результатам анкетирования). Отмечается значительное число запросов от других ОО на проведение семинаров/консультаций по теме проекта (13 запросов). Отмечается, что другие ОО региона создали свои модели формирующего оценивания, адаптировав для себя предложенную модель (соисполнители проекта), что говорит о переносимости опыта.</w:t>
            </w:r>
          </w:p>
        </w:tc>
      </w:tr>
      <w:tr w:rsidR="00C35156" w:rsidRPr="00C35156" w:rsidTr="00C35156">
        <w:trPr>
          <w:trHeight w:val="27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МДОУ "Детский сад №4 "Буратино"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Тутаевского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МР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модели и механизма управления внедрением ФГОС ДО в образовательный процесс дошкольных образовательных учреждений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7B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отчете представлены изменения по десяти показателям, среди которых: организация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обр.процесса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соответствии с требованиями ФГОС ДО, психолого-педагогические, кадровые и финансовые условия, взаимодействие с родителями и т.д. Значения представлены в виде процентов, однако по предложенной информации остается непонятным, какие именно индикаторы входят в состав того или иного показателя и выражаются в процентах (что берется за 100%?). Тем не менее, наблюдается поло</w:t>
            </w:r>
            <w:r w:rsidR="007B0D37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жительная динамика по показателям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порядка 20%. РИП достаточно подробно описывает аспекты, нуждающиеся в улучшении по каждому показателю, что свидетельствует о налаженной системе по работе с данными. </w:t>
            </w:r>
          </w:p>
        </w:tc>
      </w:tr>
      <w:tr w:rsidR="00C35156" w:rsidRPr="00C35156" w:rsidTr="00C35156">
        <w:trPr>
          <w:trHeight w:val="15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МДОУ "Детский сад №109" (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г.Ярославль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7B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В качестве показателей результативности прое</w:t>
            </w:r>
            <w:r w:rsidR="007B0D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та представл</w:t>
            </w:r>
            <w:r w:rsidR="007B0D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ны данные о наработке продуктов РИП, что не соответствует виду запрашиваемой информации</w:t>
            </w:r>
          </w:p>
        </w:tc>
      </w:tr>
      <w:tr w:rsidR="00C35156" w:rsidRPr="00C35156" w:rsidTr="007B0D37">
        <w:trPr>
          <w:trHeight w:val="27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ГПОАУ ЯО Рыбинский профессионально-педагогический колледж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Оценивание </w:t>
            </w:r>
            <w:proofErr w:type="gram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общих компетенций</w:t>
            </w:r>
            <w:proofErr w:type="gram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обучающихся в условиях реализации ФГОС СПО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7B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В реализации проекта принимали уча</w:t>
            </w:r>
            <w:r w:rsidR="007B0D3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тие 100 обучающихся разных курсов, среди которых 80 человек входили в состав экспериментальной группы. В отчете указано, что наблюдается положительная динамика в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ряда компетенций (без указания значений). В качестве показателей результативности проекта указаны, в том числе: включенность обучающихся в систему оценивания, включенность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пед.коллектива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реализацию проекта (100%), прохождение педагогами курсов повышения квалификации по результатам мониторинга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общих компетенций (59%), удовлетворенность коллектива изменениями, происходящими в результате реализации проекта (98%) и т.д.</w:t>
            </w:r>
          </w:p>
        </w:tc>
      </w:tr>
      <w:tr w:rsidR="00C35156" w:rsidRPr="00C35156" w:rsidTr="007B0D37">
        <w:trPr>
          <w:trHeight w:val="2505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 ДПО "Информационно-образовательный центр" городского округа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г.Рыбинск</w:t>
            </w:r>
            <w:proofErr w:type="spellEnd"/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7B0D37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r w:rsidR="00C35156"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7B0D37" w:rsidP="007B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В качестве показателей результативности проекта предлагается рассматривать наработку продуктов, а также долю учащихся, включенных в сетев</w:t>
            </w:r>
            <w:r w:rsidR="007B0D37">
              <w:rPr>
                <w:rFonts w:ascii="Calibri" w:eastAsia="Times New Roman" w:hAnsi="Calibri" w:cs="Times New Roman"/>
                <w:color w:val="000000"/>
                <w:lang w:eastAsia="ru-RU"/>
              </w:rPr>
              <w:t>ые образовательные события (36</w:t>
            </w: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% среди 8-11 классов), обучающихся на курсах по выбору с использованием дистанционной поддержки (26,3% среди 9 классов, 69% дают положительную оценку). Также отмечается доля педагогов, прошедших обучение с использованием дистанционной поддержки (22%) и использующих услуги сервиса "Открытый университет методической поддержки педагогов" (46%) и др.</w:t>
            </w:r>
            <w:r w:rsidR="007B0D37"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отчете нет информации о влиянии использования ресурсов ИОП на динамику образовательных результатов.</w:t>
            </w:r>
          </w:p>
        </w:tc>
      </w:tr>
      <w:tr w:rsidR="00C35156" w:rsidRPr="00C35156" w:rsidTr="007B0D37">
        <w:trPr>
          <w:trHeight w:val="2175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МОУ Лицей №2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г.Рыбинск</w:t>
            </w:r>
            <w:proofErr w:type="spellEnd"/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и апробация инновационных механизмов реализации ФГОС на старшей ступени обучения лицея в условиях субъектно-ориентированного образовательного пространства для эффективной социализации и профессиональной ориентации учащихся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B0D37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7B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100% 10-11-классников обучаются по индивидуальным образовательным программам. 79,5% старшеклассников разрабатывают и защищают индивидуальные образовательные проекты. В команду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тьюторов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входит 13 человек (31,7%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пед.состава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).  Разработаны и используются экспертная карта проектной работы, рекомендации эксперту, критерии оценивания.</w:t>
            </w:r>
            <w:r w:rsidR="007B0D37"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отчете нет информации о влиянии инновации на динамику образовательных результатов учеников.</w:t>
            </w:r>
          </w:p>
        </w:tc>
      </w:tr>
      <w:tr w:rsidR="00C35156" w:rsidRPr="00C35156" w:rsidTr="007B0D37">
        <w:trPr>
          <w:trHeight w:val="27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МОУ СОШ №3 (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г.Рыбинск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C35156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C35156" w:rsidP="007B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Как показатель результативности используется удовлетворенность родителей образовательным процессом (рост с 67% в 2014 г. до 75% в 2016), удовлетворенность уровнем преподавания (с 59% до 67%). Все педагоги прошли обучение в области коррекционной педагогики и психологии. Также в отчете указано, что в школе осуществляется мониторинг уровня </w:t>
            </w:r>
            <w:proofErr w:type="spellStart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УУД у обучающихся с ЗПР (в 1-7 классах и на уроках русского языка в основной школе) - динамика указана в текстах инновационных продуктов. Также показателем результативности проекта является изменение образовательной среды - оборудование, поставленное в рамках программы "Доступная среда", используется в системе (6 рабочих программ) </w:t>
            </w:r>
          </w:p>
        </w:tc>
      </w:tr>
      <w:tr w:rsidR="00C35156" w:rsidRPr="00C35156" w:rsidTr="007B0D37">
        <w:trPr>
          <w:trHeight w:val="24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МОУ Средняя школа с углубленным изучением отдельных предметов "Провинциальный колледж"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ФГОС среднего общего образования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56" w:rsidRPr="00C35156" w:rsidRDefault="007B0D37" w:rsidP="00C35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r w:rsidR="00C35156"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56" w:rsidRPr="00C35156" w:rsidRDefault="007B0D37" w:rsidP="007B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частично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156" w:rsidRPr="00C35156" w:rsidRDefault="00C35156" w:rsidP="00C3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156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балл ЕГЭ в 2016 году по всем предметам выше результатов школы в 2015 г., в рейтинге школ 1 кластера в Ярославской области ПК занимает 3 место. Для поступления выпускники выбирают вузы, полностью соответствующие профилю обучения в колледже. Увеличилось число участников в олимпиадах и конкурсах разного уровня (с 77% в 2014 г до 97% в 2016), участников муниципального этапа Всероссийской олимпиады (17% до 28%), участников регионального этапа (с 3 до 12%), в конференциях с темами индивидуальных проектов (с 15-20% до 35-40%). Конкурс в школу увеличился с 1,5 человек на место до 3.</w:t>
            </w:r>
          </w:p>
        </w:tc>
      </w:tr>
    </w:tbl>
    <w:p w:rsidR="00C35156" w:rsidRDefault="00C35156" w:rsidP="00A7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CF" w:rsidRDefault="000A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6CCF" w:rsidRPr="000A6CCF" w:rsidRDefault="000A6CCF" w:rsidP="000A6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6CCF">
        <w:rPr>
          <w:rFonts w:ascii="Times New Roman" w:hAnsi="Times New Roman" w:cs="Times New Roman"/>
          <w:sz w:val="28"/>
          <w:szCs w:val="28"/>
        </w:rPr>
        <w:lastRenderedPageBreak/>
        <w:t>Приложение 2. Форма отчета для РИП</w:t>
      </w:r>
    </w:p>
    <w:p w:rsidR="000A6CCF" w:rsidRDefault="000A6CCF" w:rsidP="000A6C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CF" w:rsidRPr="00D5686A" w:rsidRDefault="000A6CCF" w:rsidP="000A6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68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A6CCF" w:rsidRPr="00D5686A" w:rsidRDefault="000A6CCF" w:rsidP="000A6C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4404B">
        <w:rPr>
          <w:rFonts w:ascii="Times New Roman" w:hAnsi="Times New Roman" w:cs="Times New Roman"/>
          <w:b/>
          <w:sz w:val="28"/>
          <w:szCs w:val="28"/>
        </w:rPr>
        <w:t>достижении значений показателей результативности</w:t>
      </w:r>
    </w:p>
    <w:p w:rsidR="000A6CCF" w:rsidRDefault="000A6CCF" w:rsidP="000A6C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инновационного проекта (программы)</w:t>
      </w:r>
      <w:r w:rsidRPr="00D568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образовательными организациями, имеющими статус РИП</w:t>
      </w:r>
    </w:p>
    <w:p w:rsidR="000A6CCF" w:rsidRDefault="000A6CCF" w:rsidP="000A6C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8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568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D5686A">
        <w:rPr>
          <w:rFonts w:ascii="Times New Roman" w:hAnsi="Times New Roman" w:cs="Times New Roman"/>
          <w:sz w:val="28"/>
          <w:szCs w:val="28"/>
        </w:rPr>
        <w:t xml:space="preserve"> инновационного проекта: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A6CCF" w:rsidRPr="00D5686A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4B">
        <w:rPr>
          <w:rFonts w:ascii="Times New Roman" w:hAnsi="Times New Roman" w:cs="Times New Roman"/>
          <w:sz w:val="28"/>
          <w:szCs w:val="28"/>
        </w:rPr>
        <w:t>Цель (цели) инновационного проекта: ________________________________________________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Pr="00E4404B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инновационного проекта: _______________________________________________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6CCF" w:rsidRDefault="000A6CCF" w:rsidP="000A6CC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6CCF" w:rsidRPr="00E4404B" w:rsidRDefault="000A6CCF" w:rsidP="000A6CCF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lastRenderedPageBreak/>
        <w:t>Достижение значений показателей результативности реализации проекта</w:t>
      </w:r>
    </w:p>
    <w:p w:rsidR="000A6CCF" w:rsidRDefault="000A6CCF" w:rsidP="000A6CC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Заполните, пожалуйста, таблицу, приведенную ниже. 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Обращаем Ваше внимание, что </w:t>
      </w:r>
      <w:r>
        <w:rPr>
          <w:rFonts w:ascii="Times New Roman" w:hAnsi="Times New Roman" w:cs="Times New Roman"/>
          <w:i/>
          <w:sz w:val="28"/>
          <w:szCs w:val="28"/>
        </w:rPr>
        <w:t>заполнение столбца «Значение показателя по состоянию на 2014 год»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 возмож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 только если образовательная организация проводила </w:t>
      </w:r>
      <w:r>
        <w:rPr>
          <w:rFonts w:ascii="Times New Roman" w:hAnsi="Times New Roman" w:cs="Times New Roman"/>
          <w:i/>
          <w:sz w:val="28"/>
          <w:szCs w:val="28"/>
        </w:rPr>
        <w:t>входящий мониторинг показателей</w:t>
      </w:r>
      <w:r w:rsidRPr="00145988">
        <w:rPr>
          <w:rFonts w:ascii="Times New Roman" w:hAnsi="Times New Roman" w:cs="Times New Roman"/>
          <w:i/>
          <w:sz w:val="28"/>
          <w:szCs w:val="28"/>
        </w:rPr>
        <w:t xml:space="preserve"> (есть количественные данные по состоянию на 2014 год)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такой замер не проводился, оставьте столбец пустым. </w:t>
      </w: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показателями результативности могут пониматься показатели, подтверждающие эффекты от реализации инновационного проекта, приоритетно – заявленные в тексте проекта, а также соотносящиеся с целью и задачами, выдвинутыми на этапе разработки проекта. На усмотрение образовательной организации, это могут быть: показатели успеваемости как по ЕГЭ, так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формам контроля, данные по уровню квалификации педагогического состава, данные по изменению образовательной среды, данные по оценке психологического климата со стороны детей, родителей, учителей, данные по участию/организации мероприятий и </w:t>
      </w:r>
      <w:r w:rsidRPr="00145988">
        <w:rPr>
          <w:rFonts w:ascii="Times New Roman" w:hAnsi="Times New Roman" w:cs="Times New Roman"/>
          <w:b/>
          <w:i/>
          <w:sz w:val="28"/>
          <w:szCs w:val="28"/>
        </w:rPr>
        <w:t>так далее</w:t>
      </w:r>
      <w:r>
        <w:rPr>
          <w:rFonts w:ascii="Times New Roman" w:hAnsi="Times New Roman" w:cs="Times New Roman"/>
          <w:sz w:val="28"/>
          <w:szCs w:val="28"/>
        </w:rPr>
        <w:t xml:space="preserve">. Данные должны быть выражены </w:t>
      </w:r>
      <w:r w:rsidRPr="00145988">
        <w:rPr>
          <w:rFonts w:ascii="Times New Roman" w:hAnsi="Times New Roman" w:cs="Times New Roman"/>
          <w:b/>
          <w:i/>
          <w:sz w:val="28"/>
          <w:szCs w:val="28"/>
        </w:rPr>
        <w:t>количественно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возможности сравнения (под количественным представлением данных имеется в виду процент, число, доля и т.д.).</w:t>
      </w: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данные невозможно представить количественно, однако Вы считаете, что выделенный Вами показатель необходимо учесть при рассмотрении результативности реализации инновационного проекта, такие показатели просьба поместить в конец таблицы и заполнить только столбцы «Показатель эффективности» и «Комментарий». В столбце «Комментарий» необходимо привести словесное описание произошедших изменений.</w:t>
      </w: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15" w:type="pct"/>
        <w:tblLook w:val="04A0" w:firstRow="1" w:lastRow="0" w:firstColumn="1" w:lastColumn="0" w:noHBand="0" w:noVBand="1"/>
      </w:tblPr>
      <w:tblGrid>
        <w:gridCol w:w="2789"/>
        <w:gridCol w:w="3685"/>
        <w:gridCol w:w="4125"/>
        <w:gridCol w:w="4270"/>
      </w:tblGrid>
      <w:tr w:rsidR="000A6CCF" w:rsidTr="00223321">
        <w:tc>
          <w:tcPr>
            <w:tcW w:w="938" w:type="pct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</w:t>
            </w:r>
          </w:p>
        </w:tc>
        <w:tc>
          <w:tcPr>
            <w:tcW w:w="1239" w:type="pct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состоянию на 2014 год (</w:t>
            </w:r>
            <w:r w:rsidRPr="00510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применимо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7" w:type="pct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состоянию на конец 2016 года</w:t>
            </w:r>
          </w:p>
        </w:tc>
        <w:tc>
          <w:tcPr>
            <w:tcW w:w="1436" w:type="pct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0A6CCF" w:rsidTr="00223321">
        <w:tc>
          <w:tcPr>
            <w:tcW w:w="938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9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CF" w:rsidTr="00223321">
        <w:tc>
          <w:tcPr>
            <w:tcW w:w="938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9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CF" w:rsidTr="00223321">
        <w:tc>
          <w:tcPr>
            <w:tcW w:w="938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39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pct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6CCF" w:rsidRPr="00E4404B" w:rsidRDefault="000A6CCF" w:rsidP="000A6CC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lastRenderedPageBreak/>
        <w:t>Оценка деятельности соисполнителей проекта</w:t>
      </w:r>
    </w:p>
    <w:p w:rsidR="000A6CCF" w:rsidRDefault="000A6CCF" w:rsidP="000A6CC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CCF" w:rsidRPr="00205F77" w:rsidRDefault="000A6CCF" w:rsidP="000A6CC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77">
        <w:rPr>
          <w:rFonts w:ascii="Times New Roman" w:hAnsi="Times New Roman" w:cs="Times New Roman"/>
          <w:sz w:val="28"/>
          <w:szCs w:val="28"/>
        </w:rPr>
        <w:t>Укажите</w:t>
      </w:r>
      <w:r w:rsidRPr="00205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организаций-соисполнителей: _________ </w:t>
      </w:r>
    </w:p>
    <w:p w:rsidR="000A6CCF" w:rsidRPr="00205F77" w:rsidRDefault="000A6CCF" w:rsidP="000A6CCF">
      <w:pPr>
        <w:rPr>
          <w:rFonts w:ascii="Times New Roman" w:hAnsi="Times New Roman" w:cs="Times New Roman"/>
          <w:sz w:val="28"/>
          <w:szCs w:val="28"/>
        </w:rPr>
      </w:pPr>
      <w:r w:rsidRPr="00205F77">
        <w:rPr>
          <w:rFonts w:ascii="Times New Roman" w:hAnsi="Times New Roman" w:cs="Times New Roman"/>
          <w:sz w:val="28"/>
          <w:szCs w:val="28"/>
        </w:rPr>
        <w:t xml:space="preserve">Заполните, пожалуйста, таблицу. Виды работ в данном случае прописываются согласно </w:t>
      </w:r>
      <w:r w:rsidRPr="00205F77">
        <w:rPr>
          <w:rFonts w:ascii="Times New Roman" w:hAnsi="Times New Roman" w:cs="Times New Roman"/>
          <w:b/>
          <w:i/>
          <w:sz w:val="28"/>
          <w:szCs w:val="28"/>
        </w:rPr>
        <w:t>техническому заданию</w:t>
      </w:r>
      <w:r w:rsidRPr="00205F77">
        <w:rPr>
          <w:rFonts w:ascii="Times New Roman" w:hAnsi="Times New Roman" w:cs="Times New Roman"/>
          <w:sz w:val="28"/>
          <w:szCs w:val="28"/>
        </w:rPr>
        <w:t xml:space="preserve">, полученному соисполнителем от держателя проекта (напр., совместная разработка, апробация). Оцените вклад соисполнителя в создание продукта, </w:t>
      </w:r>
      <w:r>
        <w:rPr>
          <w:rFonts w:ascii="Times New Roman" w:hAnsi="Times New Roman" w:cs="Times New Roman"/>
          <w:sz w:val="28"/>
          <w:szCs w:val="28"/>
        </w:rPr>
        <w:t>отметив цифру</w:t>
      </w:r>
      <w:r w:rsidRPr="00205F77">
        <w:rPr>
          <w:rFonts w:ascii="Times New Roman" w:hAnsi="Times New Roman" w:cs="Times New Roman"/>
          <w:sz w:val="28"/>
          <w:szCs w:val="28"/>
        </w:rPr>
        <w:t xml:space="preserve"> от 1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5F77">
        <w:rPr>
          <w:rFonts w:ascii="Times New Roman" w:hAnsi="Times New Roman" w:cs="Times New Roman"/>
          <w:sz w:val="28"/>
          <w:szCs w:val="28"/>
        </w:rPr>
        <w:t xml:space="preserve">, где 1 – соисполнитель присутствовал в проекте лишь номинально,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5F77">
        <w:rPr>
          <w:rFonts w:ascii="Times New Roman" w:hAnsi="Times New Roman" w:cs="Times New Roman"/>
          <w:sz w:val="28"/>
          <w:szCs w:val="28"/>
        </w:rPr>
        <w:t xml:space="preserve"> -  соисполнитель внес существенный вклад в создание инновационного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14301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467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98"/>
      </w:tblGrid>
      <w:tr w:rsidR="000A6CCF" w:rsidRPr="00687008" w:rsidTr="00223321">
        <w:tc>
          <w:tcPr>
            <w:tcW w:w="3256" w:type="dxa"/>
            <w:vAlign w:val="center"/>
          </w:tcPr>
          <w:p w:rsidR="000A6CCF" w:rsidRPr="00205F77" w:rsidRDefault="000A6CCF" w:rsidP="002233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Организация-соисполнитель</w:t>
            </w:r>
          </w:p>
        </w:tc>
        <w:tc>
          <w:tcPr>
            <w:tcW w:w="1842" w:type="dxa"/>
            <w:vAlign w:val="center"/>
          </w:tcPr>
          <w:p w:rsidR="000A6CCF" w:rsidRPr="00205F77" w:rsidRDefault="000A6CCF" w:rsidP="002233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работы в проекте</w:t>
            </w:r>
          </w:p>
        </w:tc>
        <w:tc>
          <w:tcPr>
            <w:tcW w:w="4678" w:type="dxa"/>
            <w:vAlign w:val="center"/>
          </w:tcPr>
          <w:p w:rsidR="000A6CCF" w:rsidRPr="00205F77" w:rsidRDefault="000A6CCF" w:rsidP="0022332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4525" w:type="dxa"/>
            <w:gridSpan w:val="10"/>
            <w:vAlign w:val="center"/>
          </w:tcPr>
          <w:p w:rsidR="000A6CCF" w:rsidRPr="00205F77" w:rsidRDefault="000A6CCF" w:rsidP="002233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Вклад соисполнителя в создание продукта</w:t>
            </w:r>
          </w:p>
        </w:tc>
      </w:tr>
      <w:tr w:rsidR="000A6CCF" w:rsidRPr="00687008" w:rsidTr="00223321">
        <w:tc>
          <w:tcPr>
            <w:tcW w:w="325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842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A6CCF" w:rsidRPr="00687008" w:rsidTr="00223321">
        <w:tc>
          <w:tcPr>
            <w:tcW w:w="325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842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A6CCF" w:rsidRPr="00687008" w:rsidTr="00223321">
        <w:tc>
          <w:tcPr>
            <w:tcW w:w="325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1842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A6CCF" w:rsidRPr="00687008" w:rsidTr="00223321">
        <w:tc>
          <w:tcPr>
            <w:tcW w:w="3256" w:type="dxa"/>
            <w:vAlign w:val="center"/>
          </w:tcPr>
          <w:p w:rsidR="000A6CCF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A6CCF" w:rsidRPr="00687008" w:rsidTr="00223321">
        <w:tc>
          <w:tcPr>
            <w:tcW w:w="3256" w:type="dxa"/>
            <w:vAlign w:val="center"/>
          </w:tcPr>
          <w:p w:rsidR="000A6CCF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A6CCF" w:rsidRPr="00687008" w:rsidTr="00223321">
        <w:tc>
          <w:tcPr>
            <w:tcW w:w="3256" w:type="dxa"/>
            <w:vAlign w:val="center"/>
          </w:tcPr>
          <w:p w:rsidR="000A6CCF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A6CCF" w:rsidRPr="00687008" w:rsidTr="00223321">
        <w:tc>
          <w:tcPr>
            <w:tcW w:w="3256" w:type="dxa"/>
            <w:vAlign w:val="center"/>
          </w:tcPr>
          <w:p w:rsidR="000A6CCF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A6CCF" w:rsidRPr="00687008" w:rsidTr="00223321">
        <w:tc>
          <w:tcPr>
            <w:tcW w:w="3256" w:type="dxa"/>
            <w:vAlign w:val="center"/>
          </w:tcPr>
          <w:p w:rsidR="000A6CCF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0A6CCF" w:rsidRPr="00687008" w:rsidRDefault="000A6CCF" w:rsidP="002233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0A6CCF" w:rsidRDefault="000A6CCF" w:rsidP="000A6CC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6CCF" w:rsidRPr="00E4404B" w:rsidRDefault="000A6CCF" w:rsidP="000A6CC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внедрения и распространения инновации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Pr="00702A73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02A73">
        <w:rPr>
          <w:rFonts w:ascii="Times New Roman" w:hAnsi="Times New Roman" w:cs="Times New Roman"/>
          <w:b/>
          <w:sz w:val="28"/>
          <w:szCs w:val="28"/>
        </w:rPr>
        <w:t>1.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Pr="00EF2E8C">
        <w:rPr>
          <w:rFonts w:ascii="Times New Roman" w:hAnsi="Times New Roman" w:cs="Times New Roman"/>
          <w:b/>
          <w:i/>
          <w:sz w:val="28"/>
          <w:szCs w:val="28"/>
        </w:rPr>
        <w:t>готовые методические продукты</w:t>
      </w:r>
      <w:r>
        <w:rPr>
          <w:rFonts w:ascii="Times New Roman" w:hAnsi="Times New Roman" w:cs="Times New Roman"/>
          <w:sz w:val="28"/>
          <w:szCs w:val="28"/>
        </w:rPr>
        <w:t xml:space="preserve">, наработанные в процессе реализации проекта и предлагаемые к внедрению (приоритетно – заявленные в тексте проекта на этапе предоставления гранта). Если РИП в ходе реализации проекта разработала </w:t>
      </w:r>
      <w:r w:rsidRPr="00500C1E">
        <w:rPr>
          <w:rFonts w:ascii="Times New Roman" w:hAnsi="Times New Roman" w:cs="Times New Roman"/>
          <w:b/>
          <w:i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продукты (не указанные в плане), такие продукты просьба поместить в конец таблицы, оставив пустыми ячейки из первого столбца (выделены желтым). 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«Категория» следует указать категорию потребителей продукта – на какую аудиторию направлен продукт. Например: учителя начальной школы, воспитатели детского сада, управленческие команды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Также, если применимо, укажите, какими специфическими характеристиками должна обладать ОО для внедрения продукта.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кадетские классы, спортивные классы, малокомплектная школа, крупная городская школа и т.д.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2827"/>
        <w:gridCol w:w="3122"/>
        <w:gridCol w:w="5245"/>
        <w:gridCol w:w="3402"/>
      </w:tblGrid>
      <w:tr w:rsidR="000A6CCF" w:rsidTr="00223321">
        <w:tc>
          <w:tcPr>
            <w:tcW w:w="2827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продукты согласно тексту проекта</w:t>
            </w:r>
          </w:p>
        </w:tc>
        <w:tc>
          <w:tcPr>
            <w:tcW w:w="3122" w:type="dxa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Продукты, полученные по факту в результате реализации проекта</w:t>
            </w:r>
          </w:p>
        </w:tc>
        <w:tc>
          <w:tcPr>
            <w:tcW w:w="5245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3402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0A6CCF" w:rsidTr="00223321">
        <w:tc>
          <w:tcPr>
            <w:tcW w:w="2827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CF" w:rsidTr="00223321">
        <w:tc>
          <w:tcPr>
            <w:tcW w:w="2827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2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CF" w:rsidTr="00223321">
        <w:tc>
          <w:tcPr>
            <w:tcW w:w="2827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2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245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CF" w:rsidTr="00223321">
        <w:tc>
          <w:tcPr>
            <w:tcW w:w="2827" w:type="dxa"/>
            <w:shd w:val="clear" w:color="auto" w:fill="FFE599" w:themeFill="accent4" w:themeFillTint="66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1.</w:t>
            </w:r>
          </w:p>
        </w:tc>
        <w:tc>
          <w:tcPr>
            <w:tcW w:w="5245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CF" w:rsidTr="00223321">
        <w:tc>
          <w:tcPr>
            <w:tcW w:w="2827" w:type="dxa"/>
            <w:shd w:val="clear" w:color="auto" w:fill="FFE599" w:themeFill="accent4" w:themeFillTint="66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2.</w:t>
            </w:r>
          </w:p>
        </w:tc>
        <w:tc>
          <w:tcPr>
            <w:tcW w:w="5245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6CCF" w:rsidRPr="00702A73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702A73">
        <w:rPr>
          <w:rFonts w:ascii="Times New Roman" w:hAnsi="Times New Roman" w:cs="Times New Roman"/>
          <w:b/>
          <w:sz w:val="28"/>
          <w:szCs w:val="28"/>
        </w:rPr>
        <w:t>2.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перспективы внедрения инновации в образовательных процесс других ОО (отметьте значение от 1 до 10, где 1 – инновация не может быть внедрена в другие ОО, 10 - инновация полностью готова к внедрению в другие ОО):</w:t>
      </w: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4"/>
        <w:gridCol w:w="1123"/>
        <w:gridCol w:w="1123"/>
        <w:gridCol w:w="1123"/>
        <w:gridCol w:w="1122"/>
        <w:gridCol w:w="1122"/>
        <w:gridCol w:w="1122"/>
        <w:gridCol w:w="1122"/>
        <w:gridCol w:w="1122"/>
        <w:gridCol w:w="1161"/>
        <w:gridCol w:w="1333"/>
        <w:gridCol w:w="1543"/>
      </w:tblGrid>
      <w:tr w:rsidR="000A6CCF" w:rsidTr="00223321">
        <w:tc>
          <w:tcPr>
            <w:tcW w:w="1544" w:type="dxa"/>
          </w:tcPr>
          <w:p w:rsidR="000A6CCF" w:rsidRDefault="000A6CCF" w:rsidP="002233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Инновация не может быть внедрена в другие ОО </w:t>
            </w:r>
          </w:p>
        </w:tc>
        <w:tc>
          <w:tcPr>
            <w:tcW w:w="1123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2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2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vAlign w:val="center"/>
          </w:tcPr>
          <w:p w:rsidR="000A6CCF" w:rsidRDefault="000A6CCF" w:rsidP="0022332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0A6CCF" w:rsidRDefault="000A6CCF" w:rsidP="002233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Инновация полностью готова к внедрению в другие ОО</w:t>
            </w:r>
          </w:p>
        </w:tc>
      </w:tr>
    </w:tbl>
    <w:p w:rsidR="000A6CCF" w:rsidRPr="00705C17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D4">
        <w:rPr>
          <w:rFonts w:ascii="Times New Roman" w:hAnsi="Times New Roman" w:cs="Times New Roman"/>
          <w:sz w:val="28"/>
          <w:szCs w:val="28"/>
        </w:rPr>
        <w:t>Почему Вы дали такой ответ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842D4">
        <w:rPr>
          <w:rFonts w:ascii="Times New Roman" w:hAnsi="Times New Roman" w:cs="Times New Roman"/>
          <w:sz w:val="28"/>
          <w:szCs w:val="28"/>
        </w:rPr>
        <w:t xml:space="preserve"> (развернуто)</w:t>
      </w:r>
      <w:r>
        <w:rPr>
          <w:rFonts w:ascii="Times New Roman" w:hAnsi="Times New Roman" w:cs="Times New Roman"/>
          <w:sz w:val="28"/>
          <w:szCs w:val="28"/>
        </w:rPr>
        <w:t>: _________________</w:t>
      </w:r>
    </w:p>
    <w:p w:rsidR="000A6CCF" w:rsidRPr="008842D4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Pr="00702A73" w:rsidRDefault="000A6CCF" w:rsidP="000A6C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02A73">
        <w:rPr>
          <w:rFonts w:ascii="Times New Roman" w:hAnsi="Times New Roman" w:cs="Times New Roman"/>
          <w:b/>
          <w:sz w:val="28"/>
          <w:szCs w:val="28"/>
        </w:rPr>
        <w:t>3.</w:t>
      </w:r>
    </w:p>
    <w:p w:rsidR="000A6CCF" w:rsidRDefault="000A6CCF" w:rsidP="000A6C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4B">
        <w:rPr>
          <w:rFonts w:ascii="Times New Roman" w:hAnsi="Times New Roman" w:cs="Times New Roman"/>
          <w:sz w:val="28"/>
          <w:szCs w:val="28"/>
        </w:rPr>
        <w:t>Каким Вы видите будущее проекта?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27B57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7B57">
        <w:rPr>
          <w:rFonts w:ascii="Times New Roman" w:hAnsi="Times New Roman" w:cs="Times New Roman"/>
          <w:sz w:val="28"/>
          <w:szCs w:val="28"/>
        </w:rPr>
        <w:t xml:space="preserve"> инноваций</w:t>
      </w:r>
      <w:r>
        <w:rPr>
          <w:rFonts w:ascii="Times New Roman" w:hAnsi="Times New Roman" w:cs="Times New Roman"/>
          <w:sz w:val="28"/>
          <w:szCs w:val="28"/>
        </w:rPr>
        <w:t xml:space="preserve"> и продуктов</w:t>
      </w:r>
      <w:r w:rsidRPr="0012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Pr="00127B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практику образовательных организаций региона (программа внедрения инноваций, базовая площадка ИРО, тиражирование печатной продукции, семинары, </w:t>
      </w:r>
      <w:r w:rsidRPr="00687008">
        <w:rPr>
          <w:rFonts w:ascii="Times New Roman" w:hAnsi="Times New Roman" w:cs="Times New Roman"/>
          <w:b/>
          <w:i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>): ____________________________</w:t>
      </w:r>
    </w:p>
    <w:p w:rsidR="000A6CCF" w:rsidRDefault="000A6CCF" w:rsidP="000A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6CCF" w:rsidRPr="00B56717" w:rsidRDefault="000A6CCF" w:rsidP="000A6C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6717">
        <w:rPr>
          <w:rFonts w:ascii="Times New Roman" w:hAnsi="Times New Roman" w:cs="Times New Roman"/>
          <w:b/>
          <w:sz w:val="28"/>
          <w:szCs w:val="28"/>
        </w:rPr>
        <w:lastRenderedPageBreak/>
        <w:t>Особое мнение</w:t>
      </w:r>
    </w:p>
    <w:p w:rsidR="000A6CCF" w:rsidRPr="00B56717" w:rsidRDefault="000A6CCF" w:rsidP="000A6CCF">
      <w:pPr>
        <w:pStyle w:val="a7"/>
        <w:ind w:left="142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6CCF" w:rsidRDefault="000A6CCF" w:rsidP="000A6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заключение, напишите, пожалуйста, предложения по улучшению сопровождения РИП на региональном уровне: </w:t>
      </w:r>
    </w:p>
    <w:p w:rsidR="000A6CCF" w:rsidRDefault="000A6CCF" w:rsidP="000A6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A6CCF" w:rsidRDefault="000A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6CCF" w:rsidRDefault="000A6CCF" w:rsidP="00A7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A6CCF" w:rsidSect="00C35156">
          <w:pgSz w:w="16838" w:h="11906" w:orient="landscape"/>
          <w:pgMar w:top="1418" w:right="851" w:bottom="709" w:left="851" w:header="709" w:footer="709" w:gutter="0"/>
          <w:cols w:space="708"/>
          <w:docGrid w:linePitch="360"/>
        </w:sectPr>
      </w:pPr>
    </w:p>
    <w:p w:rsidR="000A6CCF" w:rsidRPr="000A6CCF" w:rsidRDefault="000A6CCF" w:rsidP="000A6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6CCF">
        <w:rPr>
          <w:rFonts w:ascii="Times New Roman" w:hAnsi="Times New Roman" w:cs="Times New Roman"/>
          <w:sz w:val="28"/>
          <w:szCs w:val="28"/>
        </w:rPr>
        <w:lastRenderedPageBreak/>
        <w:t>Приложение 3. Форма анкеты для соисполнителей РИП</w:t>
      </w:r>
    </w:p>
    <w:p w:rsidR="000A6CCF" w:rsidRDefault="000A6CCF" w:rsidP="000A6CC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6CCF" w:rsidRDefault="000A6CCF" w:rsidP="000A6CC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6CCF" w:rsidRPr="00CF4F91" w:rsidRDefault="000A6CCF" w:rsidP="000A6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A6CCF" w:rsidRDefault="000A6CCF" w:rsidP="000A6C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образовательных организаций – </w:t>
      </w:r>
    </w:p>
    <w:p w:rsidR="000A6CCF" w:rsidRDefault="000A6CCF" w:rsidP="000A6C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соисполнителей проектов РИП</w:t>
      </w:r>
    </w:p>
    <w:p w:rsidR="000A6CCF" w:rsidRDefault="000A6CCF" w:rsidP="000A6C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Организация-соисполнитель</w:t>
      </w:r>
      <w:r w:rsidRPr="00D568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Организация-держатель проекта: _____________________________</w:t>
      </w: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D5686A">
        <w:rPr>
          <w:rFonts w:ascii="Times New Roman" w:hAnsi="Times New Roman" w:cs="Times New Roman"/>
          <w:sz w:val="28"/>
          <w:szCs w:val="28"/>
        </w:rPr>
        <w:t xml:space="preserve"> инновационного проекта: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пожалуйста, как повлияло участие в реализации проекта РИП на следующие аспекты деятельности Вашей образовательной организации? Отметьте на шкале цифру от 1 до 10, где </w:t>
      </w:r>
      <w:r w:rsidRPr="00330FDC">
        <w:rPr>
          <w:rFonts w:ascii="Times New Roman" w:hAnsi="Times New Roman" w:cs="Times New Roman"/>
          <w:b/>
          <w:i/>
          <w:sz w:val="28"/>
          <w:szCs w:val="28"/>
        </w:rPr>
        <w:t>1 – изменений нет и/или они негативные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FDC">
        <w:rPr>
          <w:rFonts w:ascii="Times New Roman" w:hAnsi="Times New Roman" w:cs="Times New Roman"/>
          <w:b/>
          <w:i/>
          <w:sz w:val="28"/>
          <w:szCs w:val="28"/>
        </w:rPr>
        <w:t>10 – произошли серьезные позитивные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83"/>
        <w:gridCol w:w="422"/>
        <w:gridCol w:w="421"/>
        <w:gridCol w:w="420"/>
        <w:gridCol w:w="421"/>
        <w:gridCol w:w="422"/>
        <w:gridCol w:w="421"/>
        <w:gridCol w:w="421"/>
        <w:gridCol w:w="421"/>
        <w:gridCol w:w="422"/>
        <w:gridCol w:w="496"/>
      </w:tblGrid>
      <w:tr w:rsidR="000A6CCF" w:rsidRPr="00CF4F91" w:rsidTr="00223321">
        <w:tc>
          <w:tcPr>
            <w:tcW w:w="5600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практик преподавания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6CCF" w:rsidRPr="00CF4F91" w:rsidTr="00223321">
        <w:tc>
          <w:tcPr>
            <w:tcW w:w="5600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практик управления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6CCF" w:rsidRPr="00CF4F91" w:rsidTr="00223321">
        <w:tc>
          <w:tcPr>
            <w:tcW w:w="5600" w:type="dxa"/>
          </w:tcPr>
          <w:p w:rsidR="000A6CCF" w:rsidRPr="00222A5B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6CCF" w:rsidRPr="00CF4F91" w:rsidTr="00223321">
        <w:tc>
          <w:tcPr>
            <w:tcW w:w="5600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6CCF" w:rsidRPr="00CF4F91" w:rsidTr="00223321">
        <w:tc>
          <w:tcPr>
            <w:tcW w:w="5600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успеваемости учащихся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6CCF" w:rsidRPr="00CF4F91" w:rsidTr="00223321">
        <w:tc>
          <w:tcPr>
            <w:tcW w:w="5600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 в обучении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6CCF" w:rsidRPr="00CF4F91" w:rsidTr="00223321">
        <w:tc>
          <w:tcPr>
            <w:tcW w:w="5600" w:type="dxa"/>
          </w:tcPr>
          <w:p w:rsidR="000A6CCF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0A6CCF" w:rsidRPr="00CF4F91" w:rsidRDefault="000A6CCF" w:rsidP="002233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Заинтересована ли Ваша образовательная организация в дальнейшей работе по направлению? Каким Вы видите дальнейшую деятельность по завершению проекта РИП? (открытый вопрос)</w:t>
      </w:r>
    </w:p>
    <w:p w:rsidR="000A6CCF" w:rsidRDefault="000A6CCF" w:rsidP="000A6C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A6CCF" w:rsidRDefault="000A6CCF" w:rsidP="000A6C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CCF" w:rsidRPr="00330FDC" w:rsidRDefault="000A6CCF" w:rsidP="000A6C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проблемы, препятствующие развитию направления в целом и/или Вашей организации по данному направлению, Вы видите? (открытый вопрос)</w:t>
      </w:r>
    </w:p>
    <w:p w:rsidR="000A6CCF" w:rsidRPr="00222A5B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A6CCF" w:rsidRPr="00D5686A" w:rsidRDefault="000A6CCF" w:rsidP="000A6C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6CCF" w:rsidRDefault="000A6CCF" w:rsidP="000A6C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6CCF" w:rsidRPr="00CF4F91" w:rsidRDefault="000A6CCF" w:rsidP="000A6CCF">
      <w:pPr>
        <w:rPr>
          <w:rFonts w:ascii="Times New Roman" w:hAnsi="Times New Roman" w:cs="Times New Roman"/>
          <w:sz w:val="28"/>
          <w:szCs w:val="28"/>
        </w:rPr>
      </w:pPr>
    </w:p>
    <w:p w:rsidR="00C35156" w:rsidRPr="00470BB6" w:rsidRDefault="00C35156" w:rsidP="00A7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5156" w:rsidRPr="00470BB6" w:rsidSect="002233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C5" w:rsidRDefault="00F24FC5" w:rsidP="00470BB6">
      <w:pPr>
        <w:spacing w:after="0" w:line="240" w:lineRule="auto"/>
      </w:pPr>
      <w:r>
        <w:separator/>
      </w:r>
    </w:p>
  </w:endnote>
  <w:endnote w:type="continuationSeparator" w:id="0">
    <w:p w:rsidR="00F24FC5" w:rsidRDefault="00F24FC5" w:rsidP="0047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541137"/>
      <w:docPartObj>
        <w:docPartGallery w:val="Page Numbers (Bottom of Page)"/>
        <w:docPartUnique/>
      </w:docPartObj>
    </w:sdtPr>
    <w:sdtEndPr/>
    <w:sdtContent>
      <w:p w:rsidR="00223321" w:rsidRDefault="002233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556">
          <w:rPr>
            <w:noProof/>
          </w:rPr>
          <w:t>6</w:t>
        </w:r>
        <w:r>
          <w:fldChar w:fldCharType="end"/>
        </w:r>
      </w:p>
    </w:sdtContent>
  </w:sdt>
  <w:p w:rsidR="00223321" w:rsidRDefault="002233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C5" w:rsidRDefault="00F24FC5" w:rsidP="00470BB6">
      <w:pPr>
        <w:spacing w:after="0" w:line="240" w:lineRule="auto"/>
      </w:pPr>
      <w:r>
        <w:separator/>
      </w:r>
    </w:p>
  </w:footnote>
  <w:footnote w:type="continuationSeparator" w:id="0">
    <w:p w:rsidR="00F24FC5" w:rsidRDefault="00F24FC5" w:rsidP="0047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DC8"/>
    <w:multiLevelType w:val="hybridMultilevel"/>
    <w:tmpl w:val="80048DC6"/>
    <w:lvl w:ilvl="0" w:tplc="331C3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37A"/>
    <w:multiLevelType w:val="hybridMultilevel"/>
    <w:tmpl w:val="342E2FEA"/>
    <w:lvl w:ilvl="0" w:tplc="331C3F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C291F07"/>
    <w:multiLevelType w:val="hybridMultilevel"/>
    <w:tmpl w:val="D292E90A"/>
    <w:lvl w:ilvl="0" w:tplc="4BDA419E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981B0B"/>
    <w:multiLevelType w:val="hybridMultilevel"/>
    <w:tmpl w:val="9DE87032"/>
    <w:lvl w:ilvl="0" w:tplc="C7520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E67968"/>
    <w:multiLevelType w:val="hybridMultilevel"/>
    <w:tmpl w:val="96AE0CBE"/>
    <w:lvl w:ilvl="0" w:tplc="28AEE1B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C3B62"/>
    <w:multiLevelType w:val="hybridMultilevel"/>
    <w:tmpl w:val="266C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5491"/>
    <w:multiLevelType w:val="hybridMultilevel"/>
    <w:tmpl w:val="D5D29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95D1F"/>
    <w:multiLevelType w:val="hybridMultilevel"/>
    <w:tmpl w:val="7E42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8B"/>
    <w:rsid w:val="00066B2C"/>
    <w:rsid w:val="000A6CCF"/>
    <w:rsid w:val="00112C20"/>
    <w:rsid w:val="001159F7"/>
    <w:rsid w:val="00136556"/>
    <w:rsid w:val="001365B7"/>
    <w:rsid w:val="0017353F"/>
    <w:rsid w:val="001B792F"/>
    <w:rsid w:val="00210046"/>
    <w:rsid w:val="00223321"/>
    <w:rsid w:val="0024572B"/>
    <w:rsid w:val="002640B2"/>
    <w:rsid w:val="002936F2"/>
    <w:rsid w:val="00312E72"/>
    <w:rsid w:val="00325494"/>
    <w:rsid w:val="00325A1B"/>
    <w:rsid w:val="00404D6C"/>
    <w:rsid w:val="00442783"/>
    <w:rsid w:val="00464053"/>
    <w:rsid w:val="00466760"/>
    <w:rsid w:val="00470BB6"/>
    <w:rsid w:val="004759FB"/>
    <w:rsid w:val="004A289B"/>
    <w:rsid w:val="004E28BB"/>
    <w:rsid w:val="006C79BE"/>
    <w:rsid w:val="00704D8B"/>
    <w:rsid w:val="0071602F"/>
    <w:rsid w:val="0078379D"/>
    <w:rsid w:val="007B0D37"/>
    <w:rsid w:val="007D1B0C"/>
    <w:rsid w:val="00830FF5"/>
    <w:rsid w:val="00842FFE"/>
    <w:rsid w:val="0084676D"/>
    <w:rsid w:val="008B35A9"/>
    <w:rsid w:val="009273A6"/>
    <w:rsid w:val="00970A7E"/>
    <w:rsid w:val="009C5A6A"/>
    <w:rsid w:val="009E0A3C"/>
    <w:rsid w:val="00A73C61"/>
    <w:rsid w:val="00AE1130"/>
    <w:rsid w:val="00C324DC"/>
    <w:rsid w:val="00C35156"/>
    <w:rsid w:val="00C44B0D"/>
    <w:rsid w:val="00C70841"/>
    <w:rsid w:val="00C93BDE"/>
    <w:rsid w:val="00CD7476"/>
    <w:rsid w:val="00CE099B"/>
    <w:rsid w:val="00D269E3"/>
    <w:rsid w:val="00D66A71"/>
    <w:rsid w:val="00F11080"/>
    <w:rsid w:val="00F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16F09-FB28-4217-901C-28EC5276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BB6"/>
  </w:style>
  <w:style w:type="paragraph" w:styleId="a5">
    <w:name w:val="footer"/>
    <w:basedOn w:val="a"/>
    <w:link w:val="a6"/>
    <w:uiPriority w:val="99"/>
    <w:unhideWhenUsed/>
    <w:rsid w:val="0047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BB6"/>
  </w:style>
  <w:style w:type="paragraph" w:styleId="a7">
    <w:name w:val="List Paragraph"/>
    <w:basedOn w:val="a"/>
    <w:uiPriority w:val="34"/>
    <w:qFormat/>
    <w:rsid w:val="001B792F"/>
    <w:pPr>
      <w:ind w:left="720"/>
      <w:contextualSpacing/>
    </w:pPr>
  </w:style>
  <w:style w:type="table" w:styleId="a8">
    <w:name w:val="Table Grid"/>
    <w:basedOn w:val="a1"/>
    <w:uiPriority w:val="39"/>
    <w:rsid w:val="000A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D7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.%20&#1057;&#1086;&#1080;&#1089;&#1087;&#1086;&#1083;&#1085;&#1080;&#1090;&#1077;&#1083;&#1080;%20&#1056;&#1048;&#1055;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4;&#1094;&#1077;&#1085;&#1082;&#1072;%20&#1087;&#1088;&#1086;&#1076;&#1091;&#1082;&#1090;&#1086;&#1074;%20&#1056;&#1048;&#1055;%202017\&#1089;&#1072;&#1084;&#1086;&#1072;&#1085;&#1072;&#1083;&#1080;&#1079;%20&#1056;&#1048;&#1055;-201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4;&#1094;&#1077;&#1085;&#1082;&#1072;%20&#1087;&#1088;&#1086;&#1076;&#1091;&#1082;&#1090;&#1086;&#1074;%20&#1056;&#1048;&#1055;%202017\&#1089;&#1072;&#1084;&#1086;&#1072;&#1085;&#1072;&#1083;&#1080;&#1079;%20&#1056;&#1048;&#1055;-201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4;&#1094;&#1077;&#1085;&#1082;&#1072;%20&#1087;&#1088;&#1086;&#1076;&#1091;&#1082;&#1090;&#1086;&#1074;%20&#1056;&#1048;&#1055;%202017\&#1089;&#1072;&#1084;&#1086;&#1072;&#1085;&#1072;&#1083;&#1080;&#1079;%20&#1056;&#1048;&#1055;-201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Рис.2.</a:t>
            </a:r>
            <a:r>
              <a:rPr lang="ru-RU" baseline="0">
                <a:solidFill>
                  <a:sysClr val="windowText" lastClr="000000"/>
                </a:solidFill>
              </a:rPr>
              <a:t> Проблемы, препятствующие развитию направления (ответы соисполнителей)</a:t>
            </a:r>
            <a:endParaRPr lang="ru-RU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проблемы!$D$2:$D$15</c:f>
              <c:strCache>
                <c:ptCount val="14"/>
                <c:pt idx="0">
                  <c:v>Неготовность учителей к критике</c:v>
                </c:pt>
                <c:pt idx="1">
                  <c:v>Низкая мотивация обучающихся</c:v>
                </c:pt>
                <c:pt idx="2">
                  <c:v>Отсутствие у родителей знания законодательства об образовании и нормативной документации ОО</c:v>
                </c:pt>
                <c:pt idx="3">
                  <c:v>Проблема комплектования классов</c:v>
                </c:pt>
                <c:pt idx="4">
                  <c:v>Узкая целевая аудитория проекта</c:v>
                </c:pt>
                <c:pt idx="5">
                  <c:v>Территориальная удаленность ОО</c:v>
                </c:pt>
                <c:pt idx="6">
                  <c:v>Незаинтересованность (части) пед.коллектива</c:v>
                </c:pt>
                <c:pt idx="7">
                  <c:v>Нет опыта инновационной деятельности</c:v>
                </c:pt>
                <c:pt idx="8">
                  <c:v>Недостатки нормативного обеспечения деятельности</c:v>
                </c:pt>
                <c:pt idx="9">
                  <c:v>Необходимо научно-методическое сопровождение</c:v>
                </c:pt>
                <c:pt idx="10">
                  <c:v>Незаинтересованность социальных партнеров (в т.ч. родителей)</c:v>
                </c:pt>
                <c:pt idx="11">
                  <c:v>Проблема финансирования ОО (в т.ч. устаревание материально-технической базы)</c:v>
                </c:pt>
                <c:pt idx="12">
                  <c:v>Высокая нагрузка на учителей</c:v>
                </c:pt>
                <c:pt idx="13">
                  <c:v>Недостаточная квалификация педагогов</c:v>
                </c:pt>
              </c:strCache>
            </c:strRef>
          </c:cat>
          <c:val>
            <c:numRef>
              <c:f>проблемы!$F$2:$F$15</c:f>
              <c:numCache>
                <c:formatCode>0%</c:formatCode>
                <c:ptCount val="14"/>
                <c:pt idx="0">
                  <c:v>1.6393442622950821E-2</c:v>
                </c:pt>
                <c:pt idx="1">
                  <c:v>1.6393442622950821E-2</c:v>
                </c:pt>
                <c:pt idx="2">
                  <c:v>1.6393442622950821E-2</c:v>
                </c:pt>
                <c:pt idx="3">
                  <c:v>1.6393442622950821E-2</c:v>
                </c:pt>
                <c:pt idx="4">
                  <c:v>1.6393442622950821E-2</c:v>
                </c:pt>
                <c:pt idx="5">
                  <c:v>3.2786885245901641E-2</c:v>
                </c:pt>
                <c:pt idx="6">
                  <c:v>4.9180327868852458E-2</c:v>
                </c:pt>
                <c:pt idx="7">
                  <c:v>6.5573770491803282E-2</c:v>
                </c:pt>
                <c:pt idx="8">
                  <c:v>8.1967213114754092E-2</c:v>
                </c:pt>
                <c:pt idx="9">
                  <c:v>8.1967213114754092E-2</c:v>
                </c:pt>
                <c:pt idx="10">
                  <c:v>9.8360655737704916E-2</c:v>
                </c:pt>
                <c:pt idx="11">
                  <c:v>0.14754098360655737</c:v>
                </c:pt>
                <c:pt idx="12">
                  <c:v>0.18032786885245902</c:v>
                </c:pt>
                <c:pt idx="13">
                  <c:v>0.18032786885245902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480597648"/>
        <c:axId val="-1480608528"/>
      </c:barChart>
      <c:catAx>
        <c:axId val="-148059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80608528"/>
        <c:crosses val="autoZero"/>
        <c:auto val="1"/>
        <c:lblAlgn val="ctr"/>
        <c:lblOffset val="100"/>
        <c:noMultiLvlLbl val="0"/>
      </c:catAx>
      <c:valAx>
        <c:axId val="-14806085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48059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95000"/>
          <a:lumOff val="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Рис.3.</a:t>
            </a:r>
            <a:r>
              <a:rPr lang="ru-RU" baseline="0">
                <a:solidFill>
                  <a:sysClr val="windowText" lastClr="000000"/>
                </a:solidFill>
              </a:rPr>
              <a:t> </a:t>
            </a:r>
            <a:r>
              <a:rPr lang="ru-RU">
                <a:solidFill>
                  <a:sysClr val="windowText" lastClr="000000"/>
                </a:solidFill>
              </a:rPr>
              <a:t>Перспективы дальнейшей</a:t>
            </a:r>
            <a:r>
              <a:rPr lang="ru-RU" baseline="0">
                <a:solidFill>
                  <a:sysClr val="windowText" lastClr="000000"/>
                </a:solidFill>
              </a:rPr>
              <a:t> работы соисполнителей по направлению</a:t>
            </a:r>
            <a:endParaRPr lang="ru-RU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2">
                  <a:lumMod val="50000"/>
                </a:schemeClr>
              </a:solidFill>
            </a:ln>
            <a:effectLst/>
          </c:spPr>
          <c:invertIfNegative val="0"/>
          <c:dLbls>
            <c:dLbl>
              <c:idx val="5"/>
              <c:layout>
                <c:manualLayout>
                  <c:x val="-1.4652014652014831E-2"/>
                  <c:y val="6.1752219220378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Лист4!$D$3:$D$8</c:f>
              <c:strCache>
                <c:ptCount val="6"/>
                <c:pt idx="0">
                  <c:v>Самообразование по теме направления</c:v>
                </c:pt>
                <c:pt idx="1">
                  <c:v>Помощь другим ОО в реализации направления</c:v>
                </c:pt>
                <c:pt idx="2">
                  <c:v>Принять участие в реализации нового инновационного проекта</c:v>
                </c:pt>
                <c:pt idx="3">
                  <c:v>Продолжить реализацию и разрабатывать новые продукты в рамках направления</c:v>
                </c:pt>
                <c:pt idx="4">
                  <c:v>Распространение опыта работы (публикации, семинары, обмен опытом и т.п.)</c:v>
                </c:pt>
                <c:pt idx="5">
                  <c:v>Продолжить реализацию направления в рамках текущей деятельности школы</c:v>
                </c:pt>
              </c:strCache>
            </c:strRef>
          </c:cat>
          <c:val>
            <c:numRef>
              <c:f>Лист4!$F$3:$F$8</c:f>
              <c:numCache>
                <c:formatCode>0.0%</c:formatCode>
                <c:ptCount val="6"/>
                <c:pt idx="0">
                  <c:v>1.8867924528301886E-2</c:v>
                </c:pt>
                <c:pt idx="1">
                  <c:v>5.6603773584905662E-2</c:v>
                </c:pt>
                <c:pt idx="2">
                  <c:v>7.5471698113207544E-2</c:v>
                </c:pt>
                <c:pt idx="3">
                  <c:v>0.18867924528301888</c:v>
                </c:pt>
                <c:pt idx="4">
                  <c:v>0.18867924528301888</c:v>
                </c:pt>
                <c:pt idx="5">
                  <c:v>0.47169811320754718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480611248"/>
        <c:axId val="-1480609072"/>
      </c:barChart>
      <c:catAx>
        <c:axId val="-148061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80609072"/>
        <c:crosses val="autoZero"/>
        <c:auto val="1"/>
        <c:lblAlgn val="ctr"/>
        <c:lblOffset val="100"/>
        <c:noMultiLvlLbl val="0"/>
      </c:catAx>
      <c:valAx>
        <c:axId val="-14806090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-148061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Рис.1</a:t>
            </a:r>
            <a:r>
              <a:rPr lang="ru-RU" baseline="0">
                <a:solidFill>
                  <a:sysClr val="windowText" lastClr="000000"/>
                </a:solidFill>
              </a:rPr>
              <a:t> </a:t>
            </a:r>
            <a:r>
              <a:rPr lang="ru-RU">
                <a:solidFill>
                  <a:sysClr val="windowText" lastClr="000000"/>
                </a:solidFill>
              </a:rPr>
              <a:t>Оценка</a:t>
            </a:r>
            <a:r>
              <a:rPr lang="ru-RU" baseline="0">
                <a:solidFill>
                  <a:sysClr val="windowText" lastClr="000000"/>
                </a:solidFill>
              </a:rPr>
              <a:t> перспектив внедрения инновации</a:t>
            </a:r>
            <a:endParaRPr lang="ru-RU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'общая оценка'!$R$1:$R$10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78645680"/>
        <c:axId val="-1478647856"/>
      </c:barChart>
      <c:catAx>
        <c:axId val="-1478645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8647856"/>
        <c:crosses val="autoZero"/>
        <c:auto val="1"/>
        <c:lblAlgn val="ctr"/>
        <c:lblOffset val="100"/>
        <c:noMultiLvlLbl val="0"/>
      </c:catAx>
      <c:valAx>
        <c:axId val="-1478647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47864568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95000"/>
          <a:lumOff val="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466F-DEC1-448A-8D51-DEF9304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21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11</cp:revision>
  <dcterms:created xsi:type="dcterms:W3CDTF">2017-02-03T06:43:00Z</dcterms:created>
  <dcterms:modified xsi:type="dcterms:W3CDTF">2017-03-22T10:26:00Z</dcterms:modified>
</cp:coreProperties>
</file>