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Cs w:val="0"/>
          <w:color w:val="22272F"/>
          <w:sz w:val="34"/>
          <w:szCs w:val="34"/>
          <w:lang w:eastAsia="ru-RU"/>
        </w:rPr>
      </w:pPr>
      <w:r w:rsidRPr="007C5EE6">
        <w:rPr>
          <w:rFonts w:eastAsia="Times New Roman"/>
          <w:bCs w:val="0"/>
          <w:color w:val="22272F"/>
          <w:sz w:val="34"/>
          <w:szCs w:val="34"/>
          <w:lang w:eastAsia="ru-RU"/>
        </w:rPr>
        <w:t>Приказ Министерства образования и науки РФ от 15 октября 2014 г. N 1322</w:t>
      </w:r>
      <w:r w:rsidRPr="007C5EE6">
        <w:rPr>
          <w:rFonts w:eastAsia="Times New Roman"/>
          <w:bCs w:val="0"/>
          <w:color w:val="22272F"/>
          <w:sz w:val="34"/>
          <w:szCs w:val="34"/>
          <w:lang w:eastAsia="ru-RU"/>
        </w:rPr>
        <w:br/>
        <w:t>"Об утверждении Типового положения об учебно-методических объединениях в системе общего образования"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proofErr w:type="gramStart"/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В соответствии с </w:t>
      </w:r>
      <w:hyperlink r:id="rId5" w:anchor="/document/70291362/entry/108230" w:history="1">
        <w:r w:rsidRPr="007C5EE6">
          <w:rPr>
            <w:rFonts w:eastAsia="Times New Roman"/>
            <w:bCs w:val="0"/>
            <w:color w:val="734C9B"/>
            <w:sz w:val="23"/>
            <w:szCs w:val="23"/>
            <w:lang w:eastAsia="ru-RU"/>
          </w:rPr>
          <w:t>частью 3 статьи 19</w:t>
        </w:r>
      </w:hyperlink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</w:t>
      </w:r>
      <w:proofErr w:type="gramStart"/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2014, N 6, ст. 562, ст. 566; N 19, ст. 2289; N 22, ст. 2769; N 23, ст. 2933; N 26, ст. 3388; N 30, ст. 4263) и </w:t>
      </w:r>
      <w:hyperlink r:id="rId6" w:anchor="/document/70392898/entry/15211" w:history="1">
        <w:r w:rsidRPr="007C5EE6">
          <w:rPr>
            <w:rFonts w:eastAsia="Times New Roman"/>
            <w:bCs w:val="0"/>
            <w:color w:val="734C9B"/>
            <w:sz w:val="23"/>
            <w:szCs w:val="23"/>
            <w:lang w:eastAsia="ru-RU"/>
          </w:rPr>
          <w:t>подпунктом 5.2.11</w:t>
        </w:r>
      </w:hyperlink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 </w:t>
      </w:r>
      <w:hyperlink r:id="rId7" w:anchor="/document/70392898/entry/0" w:history="1">
        <w:r w:rsidRPr="007C5EE6">
          <w:rPr>
            <w:rFonts w:eastAsia="Times New Roman"/>
            <w:bCs w:val="0"/>
            <w:color w:val="734C9B"/>
            <w:sz w:val="23"/>
            <w:szCs w:val="23"/>
            <w:lang w:eastAsia="ru-RU"/>
          </w:rPr>
          <w:t>постановлением</w:t>
        </w:r>
      </w:hyperlink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</w:t>
      </w:r>
      <w:proofErr w:type="gramEnd"/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</w:t>
      </w:r>
      <w:proofErr w:type="gramStart"/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N 33, ст. 4386; N 37, ст. 4702; 2014, N 2, ст. 126; N 6, ст. 582; N 27, ст. 3776), приказываю:</w:t>
      </w:r>
      <w:proofErr w:type="gramEnd"/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Утвердить прилагаемое </w:t>
      </w:r>
      <w:hyperlink r:id="rId8" w:anchor="/document/70818286/entry/1000" w:history="1">
        <w:r w:rsidRPr="007C5EE6">
          <w:rPr>
            <w:rFonts w:eastAsia="Times New Roman"/>
            <w:bCs w:val="0"/>
            <w:color w:val="734C9B"/>
            <w:sz w:val="23"/>
            <w:szCs w:val="23"/>
            <w:lang w:eastAsia="ru-RU"/>
          </w:rPr>
          <w:t>Типовое положение</w:t>
        </w:r>
      </w:hyperlink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 об учебно-методических объединениях в системе общего образования.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7C5EE6" w:rsidRPr="007C5EE6" w:rsidTr="007C5EE6">
        <w:tc>
          <w:tcPr>
            <w:tcW w:w="3300" w:type="pct"/>
            <w:shd w:val="clear" w:color="auto" w:fill="FFFFFF"/>
            <w:vAlign w:val="bottom"/>
            <w:hideMark/>
          </w:tcPr>
          <w:p w:rsidR="007C5EE6" w:rsidRPr="007C5EE6" w:rsidRDefault="007C5EE6" w:rsidP="007C5EE6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olor w:val="22272F"/>
                <w:sz w:val="23"/>
                <w:szCs w:val="23"/>
                <w:lang w:eastAsia="ru-RU"/>
              </w:rPr>
            </w:pPr>
            <w:r w:rsidRPr="007C5EE6">
              <w:rPr>
                <w:rFonts w:eastAsia="Times New Roman"/>
                <w:bCs w:val="0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C5EE6" w:rsidRPr="007C5EE6" w:rsidRDefault="007C5EE6" w:rsidP="007C5EE6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Cs w:val="0"/>
                <w:color w:val="22272F"/>
                <w:sz w:val="23"/>
                <w:szCs w:val="23"/>
                <w:lang w:eastAsia="ru-RU"/>
              </w:rPr>
            </w:pPr>
            <w:r w:rsidRPr="007C5EE6">
              <w:rPr>
                <w:rFonts w:eastAsia="Times New Roman"/>
                <w:bCs w:val="0"/>
                <w:color w:val="22272F"/>
                <w:sz w:val="23"/>
                <w:szCs w:val="23"/>
                <w:lang w:eastAsia="ru-RU"/>
              </w:rPr>
              <w:t>Д.В. Ливанов</w:t>
            </w:r>
          </w:p>
        </w:tc>
      </w:tr>
    </w:tbl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Зарегистрировано в Минюсте РФ 3 декабря 2014 г.</w:t>
      </w: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br/>
        <w:t>Регистрационный N 35006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/>
          <w:color w:val="22272F"/>
          <w:sz w:val="23"/>
          <w:szCs w:val="23"/>
          <w:lang w:eastAsia="ru-RU"/>
        </w:rPr>
        <w:t>Приложение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Cs w:val="0"/>
          <w:color w:val="22272F"/>
          <w:sz w:val="32"/>
          <w:szCs w:val="32"/>
          <w:lang w:eastAsia="ru-RU"/>
        </w:rPr>
      </w:pPr>
      <w:r w:rsidRPr="007C5EE6">
        <w:rPr>
          <w:rFonts w:eastAsia="Times New Roman"/>
          <w:bCs w:val="0"/>
          <w:color w:val="22272F"/>
          <w:sz w:val="32"/>
          <w:szCs w:val="32"/>
          <w:lang w:eastAsia="ru-RU"/>
        </w:rPr>
        <w:t>Типовое положение</w:t>
      </w:r>
      <w:r w:rsidRPr="007C5EE6">
        <w:rPr>
          <w:rFonts w:eastAsia="Times New Roman"/>
          <w:bCs w:val="0"/>
          <w:color w:val="22272F"/>
          <w:sz w:val="32"/>
          <w:szCs w:val="32"/>
          <w:lang w:eastAsia="ru-RU"/>
        </w:rPr>
        <w:br/>
        <w:t>об учебно-методических объединениях в системе общего образования</w:t>
      </w:r>
      <w:r w:rsidRPr="007C5EE6">
        <w:rPr>
          <w:rFonts w:eastAsia="Times New Roman"/>
          <w:bCs w:val="0"/>
          <w:color w:val="22272F"/>
          <w:sz w:val="32"/>
          <w:szCs w:val="32"/>
          <w:lang w:eastAsia="ru-RU"/>
        </w:rPr>
        <w:br/>
        <w:t>(утв. </w:t>
      </w:r>
      <w:hyperlink r:id="rId9" w:anchor="/document/70818286/entry/0" w:history="1">
        <w:r w:rsidRPr="007C5EE6">
          <w:rPr>
            <w:rFonts w:eastAsia="Times New Roman"/>
            <w:bCs w:val="0"/>
            <w:color w:val="734C9B"/>
            <w:sz w:val="32"/>
            <w:szCs w:val="32"/>
            <w:lang w:eastAsia="ru-RU"/>
          </w:rPr>
          <w:t>приказом</w:t>
        </w:r>
      </w:hyperlink>
      <w:r w:rsidRPr="007C5EE6">
        <w:rPr>
          <w:rFonts w:eastAsia="Times New Roman"/>
          <w:bCs w:val="0"/>
          <w:color w:val="22272F"/>
          <w:sz w:val="32"/>
          <w:szCs w:val="32"/>
          <w:lang w:eastAsia="ru-RU"/>
        </w:rPr>
        <w:t> Министерства образования и науки РФ от 15 октября 2014 г. N 1322)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Cs w:val="0"/>
          <w:color w:val="22272F"/>
          <w:sz w:val="32"/>
          <w:szCs w:val="32"/>
          <w:lang w:eastAsia="ru-RU"/>
        </w:rPr>
      </w:pPr>
      <w:r w:rsidRPr="007C5EE6">
        <w:rPr>
          <w:rFonts w:eastAsia="Times New Roman"/>
          <w:bCs w:val="0"/>
          <w:color w:val="22272F"/>
          <w:sz w:val="32"/>
          <w:szCs w:val="32"/>
          <w:lang w:eastAsia="ru-RU"/>
        </w:rPr>
        <w:t>I. Общие положения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1. Настоящее Типовое положение об учебно-методических объединениях в системе общего образования определяет порядок создания и организации деятельности учебно-методических объединений в системе общего образования (далее - учебно-методические объединения), управления ими, а также основные направления деятельности учебно-методических объединений.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2. </w:t>
      </w:r>
      <w:proofErr w:type="gramStart"/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С учетом </w:t>
      </w:r>
      <w:hyperlink r:id="rId10" w:anchor="/document/70291362/entry/108229" w:history="1">
        <w:r w:rsidRPr="007C5EE6">
          <w:rPr>
            <w:rFonts w:eastAsia="Times New Roman"/>
            <w:bCs w:val="0"/>
            <w:color w:val="734C9B"/>
            <w:sz w:val="23"/>
            <w:szCs w:val="23"/>
            <w:lang w:eastAsia="ru-RU"/>
          </w:rPr>
          <w:t>части 2 статьи 19</w:t>
        </w:r>
      </w:hyperlink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учебно-методические объединения создаются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 общего образования, примерных основных общеобразовательных программ, координации действий организаций, осуществляющих образовательную деятельность по основным общеобразовательным программам (далее - образовательные программы), в обеспечении качества и</w:t>
      </w:r>
      <w:proofErr w:type="gramEnd"/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развития содержания общего образования</w:t>
      </w:r>
      <w:hyperlink r:id="rId11" w:anchor="/document/70818286/entry/111" w:history="1">
        <w:r w:rsidRPr="007C5EE6">
          <w:rPr>
            <w:rFonts w:eastAsia="Times New Roman"/>
            <w:bCs w:val="0"/>
            <w:color w:val="734C9B"/>
            <w:sz w:val="23"/>
            <w:szCs w:val="23"/>
            <w:lang w:eastAsia="ru-RU"/>
          </w:rPr>
          <w:t>*</w:t>
        </w:r>
      </w:hyperlink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.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3. Учебно-методические объединения создаются по виду образования - общему образованию.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lastRenderedPageBreak/>
        <w:t>4. Учебно-методические объединения создаются федеральными органами исполнительной власти (далее - федеральные учебно-методические объединения) и органами исполнительной власти субъектов Российской Федерации (далее - региональные учебно-методические объединения) (далее вместе - органы власти).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5. Федеральные учебно-методические объединения создаются: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Министерство образования и науки Российской Федерации (далее - Минобрнауки России) по виду образования - общему образованию;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иными заинтересованными федеральными органами исполнительной власти в зависимости от специфики образовательной деятельности в сфере общего образования (при необходимости).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Учебно-методические объединения могут быть созданы совместно несколькими федеральными органами исполнительной власти.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6. Региональные учебно-методические объединения создаются органами исполнительной власти субъектов Российской Федерации, осуществляющими государственное управление в сфере образования, по виду образования - общему образованию (при необходимости).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Cs w:val="0"/>
          <w:color w:val="22272F"/>
          <w:sz w:val="32"/>
          <w:szCs w:val="32"/>
          <w:lang w:eastAsia="ru-RU"/>
        </w:rPr>
      </w:pPr>
      <w:r w:rsidRPr="007C5EE6">
        <w:rPr>
          <w:rFonts w:eastAsia="Times New Roman"/>
          <w:bCs w:val="0"/>
          <w:color w:val="22272F"/>
          <w:sz w:val="32"/>
          <w:szCs w:val="32"/>
          <w:lang w:eastAsia="ru-RU"/>
        </w:rPr>
        <w:t>II. Организация деятельности учебно-методических объединений и управление ими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7. При создании учебно-методического объединения органом власти (органами власти) определяется организация, на базе которой создается учебно-методическое объединение (далее - ответственная организация), председатель учебно-методического объединения и утверждается </w:t>
      </w:r>
      <w:hyperlink r:id="rId12" w:anchor="/document/70935190/entry/1000" w:history="1">
        <w:r w:rsidRPr="007C5EE6">
          <w:rPr>
            <w:rFonts w:eastAsia="Times New Roman"/>
            <w:bCs w:val="0"/>
            <w:color w:val="734C9B"/>
            <w:sz w:val="23"/>
            <w:szCs w:val="23"/>
            <w:lang w:eastAsia="ru-RU"/>
          </w:rPr>
          <w:t>положение</w:t>
        </w:r>
      </w:hyperlink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 об учебно-методическом объединении.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8. Руководство деятельностью учебно-методического объединения осуществляет председатель учебно-методического объединения. Председатель учебно-методического объединения имеет заместителя (заместителей).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Учебно-методическим объединением при необходимости создаются секции, рабочие группы, отделения: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по уровням общего образования;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по направленностям (профилям) образовательных программ;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по обеспечению деятельности учебно-методического объединения в отдельных регионах.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9. Председатель учебно-методического объединения осуществляет общее руководство деятельностью учебно-методического объединения и представляет его по вопросам, относящимся к сфере деятельности учебно-методического объединения.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10. Ответственная организация формирует и утверждает состав учебно-методического объединения.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11.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 (далее - члены учебно-методического объединения), в том числе представители работодателей.</w:t>
      </w:r>
      <w:hyperlink r:id="rId13" w:anchor="/document/70818286/entry/222" w:history="1">
        <w:r w:rsidRPr="007C5EE6">
          <w:rPr>
            <w:rFonts w:eastAsia="Times New Roman"/>
            <w:bCs w:val="0"/>
            <w:color w:val="734C9B"/>
            <w:sz w:val="23"/>
            <w:szCs w:val="23"/>
            <w:lang w:eastAsia="ru-RU"/>
          </w:rPr>
          <w:t>**</w:t>
        </w:r>
      </w:hyperlink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lastRenderedPageBreak/>
        <w:t>12. Срок полномочий председателя и членов учебно-методического объединения составляет 3 года. При истечении срока полномочий председателя и членов учебно-методического объединения состав обновляется не менее чем на 30 процентов.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13. Учебно-методическое объединение принимает решения на своих заседаниях, которые проводятся не реже одного раза в квартал. Заседание учебно-методического объединения правомочно, если в его работе участвуют более половины его членов. Решения принимаются простым большинством голосов членов учебно-методического объединения, участвующих в его заседании.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14. В работе учебно-методического объединения могут принимать участие приглашенные представители органов государственной власти, юридические и физические лица, а также иностранные юридические лица и иностранные граждане.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15. Ответственная организация обеспечивает организационно-техническое сопровождение деятельности учебно-методического объединения.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Cs w:val="0"/>
          <w:color w:val="22272F"/>
          <w:sz w:val="32"/>
          <w:szCs w:val="32"/>
          <w:lang w:eastAsia="ru-RU"/>
        </w:rPr>
      </w:pPr>
      <w:r w:rsidRPr="007C5EE6">
        <w:rPr>
          <w:rFonts w:eastAsia="Times New Roman"/>
          <w:bCs w:val="0"/>
          <w:color w:val="22272F"/>
          <w:sz w:val="32"/>
          <w:szCs w:val="32"/>
          <w:lang w:eastAsia="ru-RU"/>
        </w:rPr>
        <w:t>III. Основные направления деятельности учебно-методических объединений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16. Учебно-методическое объединение проводит конференции, семинары, совещания и иные мероприятия по вопросам совершенствования системы общего образования, олимпиады и конкурсы.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17. Учебно-методическое объединение для решения задач, установленных настоящим Типовым положением, имеет право в соответствии с законодательством Российской Федерации: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распространять информацию о своей деятельности;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вносить в органы государственной власти предложения по вопросам государственной политики и нормативного правового регулирования в сфере образования, содержания образования, кадрового, учебно-методического и материально-технического обеспечения образовательной деятельности;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участвовать в выработке решений органов государственной власти по вопросам деятельности системы общего образования;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участвовать в подготовке проектов нормативных правовых актов и иных документов по вопросам образования;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оказывать информационные, консультационные и экспертные услуги в сфере своей деятельности.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18. Основными направлениями деятельности учебно-методических объединений являются: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а) в части федеральных государственных образовательных стандартов общего образования: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подготовка предложений в Минобрнауки России по проектам федеральных государственных образовательных стандартов общего образования;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участие в разработке проектов федеральных государственных образовательных стандартов общего образования;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lastRenderedPageBreak/>
        <w:t>осуществление методического сопровождения реализации федеральных государственных образовательных стандартов общего образования;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б) в части примерных основных общеобразовательных программ (далее - примерные программы)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разработка примерных программ;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взаимодействие с органами государственной власти субъектов Российской Федерации, указанными в </w:t>
      </w:r>
      <w:hyperlink r:id="rId14" w:anchor="/document/70291362/entry/108176" w:history="1">
        <w:r w:rsidRPr="007C5EE6">
          <w:rPr>
            <w:rFonts w:eastAsia="Times New Roman"/>
            <w:bCs w:val="0"/>
            <w:color w:val="734C9B"/>
            <w:sz w:val="23"/>
            <w:szCs w:val="23"/>
            <w:lang w:eastAsia="ru-RU"/>
          </w:rPr>
          <w:t>части 12 статьи 12</w:t>
        </w:r>
      </w:hyperlink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Федерации", религиозными организациями (централизованными религиозными организациями) при проведении экспертизы примерных программ;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обеспечение научно-методического и учебно-методического сопровождения примерных программ;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в) в части государственной аккредитации образовательной деятельности, государственного контроля (надзора) в сфере образования: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проведение мониторинга реализации федеральных государственных образовательных стандартов общего образования по результатам государственной аккредитации образовательной деятельности, государственного контроля (надзора) в сфере образования;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участие в разработке контрольно-измерительных материалов для оценки знаний, умений, навыков и уровня сформированности компетенций обучающихся;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г) в части профессионального совершенствования деятельности педагогических работников: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участие в разработке программ повышения квалификации и профессиональной переподготовки по вопросам общего образования;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участие в разработке профессиональных стандартов.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19. Учебно-методическое объединение направляет ежегодно не позднее 1 марта в создавший его орган власти (органы власти) отчет о своей деятельности за предшествующий календарный год, а также направляет иную информацию о своей деятельности по запросу указанного органа власти (органов власти).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proofErr w:type="gramStart"/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_____________________________</w:t>
      </w:r>
      <w:proofErr w:type="gramEnd"/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proofErr w:type="gramStart"/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</w:t>
      </w:r>
      <w:proofErr w:type="gramEnd"/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N 30, ст. 4263</w:t>
      </w:r>
    </w:p>
    <w:p w:rsidR="007C5EE6" w:rsidRPr="007C5EE6" w:rsidRDefault="007C5EE6" w:rsidP="007C5E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** </w:t>
      </w:r>
      <w:hyperlink r:id="rId15" w:anchor="/document/70291362/entry/108231" w:history="1">
        <w:r w:rsidRPr="007C5EE6">
          <w:rPr>
            <w:rFonts w:eastAsia="Times New Roman"/>
            <w:bCs w:val="0"/>
            <w:color w:val="734C9B"/>
            <w:sz w:val="23"/>
            <w:szCs w:val="23"/>
            <w:lang w:eastAsia="ru-RU"/>
          </w:rPr>
          <w:t>Часть четвертая статьи 19 Федерального</w:t>
        </w:r>
      </w:hyperlink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 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</w:t>
      </w:r>
      <w:proofErr w:type="gramStart"/>
      <w:r w:rsidRPr="007C5EE6">
        <w:rPr>
          <w:rFonts w:eastAsia="Times New Roman"/>
          <w:bCs w:val="0"/>
          <w:color w:val="22272F"/>
          <w:sz w:val="23"/>
          <w:szCs w:val="23"/>
          <w:lang w:eastAsia="ru-RU"/>
        </w:rPr>
        <w:t>2014, N 6, ст. 562, ст. 566, N 19, ст. 2289, N 22, ст. 2769, N 23, ст. 2933, N 26, ст. 3388, N 30, ст. 4263)</w:t>
      </w:r>
      <w:proofErr w:type="gramEnd"/>
    </w:p>
    <w:p w:rsidR="009902CE" w:rsidRDefault="009902CE">
      <w:bookmarkStart w:id="0" w:name="_GoBack"/>
      <w:bookmarkEnd w:id="0"/>
    </w:p>
    <w:sectPr w:rsidR="0099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82"/>
    <w:rsid w:val="00526982"/>
    <w:rsid w:val="007C5EE6"/>
    <w:rsid w:val="009902CE"/>
    <w:rsid w:val="00E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sid w:val="00E96113"/>
    <w:rPr>
      <w:rFonts w:ascii="Times New Roman" w:hAnsi="Times New Roman" w:cs="Times New Roman"/>
      <w:sz w:val="28"/>
      <w:szCs w:val="26"/>
    </w:rPr>
  </w:style>
  <w:style w:type="paragraph" w:customStyle="1" w:styleId="s3">
    <w:name w:val="s_3"/>
    <w:basedOn w:val="a"/>
    <w:rsid w:val="007C5EE6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paragraph" w:customStyle="1" w:styleId="s1">
    <w:name w:val="s_1"/>
    <w:basedOn w:val="a"/>
    <w:rsid w:val="007C5EE6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character" w:styleId="a3">
    <w:name w:val="Hyperlink"/>
    <w:basedOn w:val="a0"/>
    <w:uiPriority w:val="99"/>
    <w:semiHidden/>
    <w:unhideWhenUsed/>
    <w:rsid w:val="007C5EE6"/>
    <w:rPr>
      <w:color w:val="0000FF"/>
      <w:u w:val="single"/>
    </w:rPr>
  </w:style>
  <w:style w:type="paragraph" w:customStyle="1" w:styleId="s16">
    <w:name w:val="s_16"/>
    <w:basedOn w:val="a"/>
    <w:rsid w:val="007C5EE6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paragraph" w:customStyle="1" w:styleId="indent1">
    <w:name w:val="indent_1"/>
    <w:basedOn w:val="a"/>
    <w:rsid w:val="007C5EE6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character" w:customStyle="1" w:styleId="s10">
    <w:name w:val="s_10"/>
    <w:basedOn w:val="a0"/>
    <w:rsid w:val="007C5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sid w:val="00E96113"/>
    <w:rPr>
      <w:rFonts w:ascii="Times New Roman" w:hAnsi="Times New Roman" w:cs="Times New Roman"/>
      <w:sz w:val="28"/>
      <w:szCs w:val="26"/>
    </w:rPr>
  </w:style>
  <w:style w:type="paragraph" w:customStyle="1" w:styleId="s3">
    <w:name w:val="s_3"/>
    <w:basedOn w:val="a"/>
    <w:rsid w:val="007C5EE6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paragraph" w:customStyle="1" w:styleId="s1">
    <w:name w:val="s_1"/>
    <w:basedOn w:val="a"/>
    <w:rsid w:val="007C5EE6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character" w:styleId="a3">
    <w:name w:val="Hyperlink"/>
    <w:basedOn w:val="a0"/>
    <w:uiPriority w:val="99"/>
    <w:semiHidden/>
    <w:unhideWhenUsed/>
    <w:rsid w:val="007C5EE6"/>
    <w:rPr>
      <w:color w:val="0000FF"/>
      <w:u w:val="single"/>
    </w:rPr>
  </w:style>
  <w:style w:type="paragraph" w:customStyle="1" w:styleId="s16">
    <w:name w:val="s_16"/>
    <w:basedOn w:val="a"/>
    <w:rsid w:val="007C5EE6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paragraph" w:customStyle="1" w:styleId="indent1">
    <w:name w:val="indent_1"/>
    <w:basedOn w:val="a"/>
    <w:rsid w:val="007C5EE6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character" w:customStyle="1" w:styleId="s10">
    <w:name w:val="s_10"/>
    <w:basedOn w:val="a0"/>
    <w:rsid w:val="007C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1562</Words>
  <Characters>8907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2018-01-02T07:41:00Z</dcterms:created>
  <dcterms:modified xsi:type="dcterms:W3CDTF">2018-01-02T07:41:00Z</dcterms:modified>
</cp:coreProperties>
</file>